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8D34D30" w:rsidP="65260C98" w:rsidRDefault="78D34D30" w14:paraId="54F5EA31" w14:textId="517455E2">
      <w:pPr>
        <w:jc w:val="center"/>
        <w:rPr>
          <w:b w:val="1"/>
          <w:bCs w:val="1"/>
        </w:rPr>
      </w:pPr>
      <w:bookmarkStart w:name="_GoBack" w:id="0"/>
      <w:bookmarkEnd w:id="0"/>
      <w:r w:rsidRPr="65260C98" w:rsidR="78D34D30">
        <w:rPr>
          <w:b w:val="1"/>
          <w:bCs w:val="1"/>
        </w:rPr>
        <w:t>Victor Valley College</w:t>
      </w:r>
      <w:r w:rsidRPr="65260C98" w:rsidR="63AE510F">
        <w:rPr>
          <w:b w:val="1"/>
          <w:bCs w:val="1"/>
        </w:rPr>
        <w:t xml:space="preserve"> </w:t>
      </w:r>
      <w:r w:rsidRPr="65260C98" w:rsidR="78D34D30">
        <w:rPr>
          <w:b w:val="1"/>
          <w:bCs w:val="1"/>
        </w:rPr>
        <w:t>Annual Computer Replacement Program</w:t>
      </w:r>
    </w:p>
    <w:p w:rsidR="78D34D30" w:rsidP="7B2CBBF4" w:rsidRDefault="78D34D30" w14:paraId="6A37B6DD" w14:textId="1C0F9706">
      <w:pPr>
        <w:pStyle w:val="Normal"/>
        <w:jc w:val="center"/>
        <w:rPr>
          <w:b w:val="1"/>
          <w:bCs w:val="1"/>
          <w:color w:val="FF0000"/>
        </w:rPr>
      </w:pPr>
      <w:r w:rsidRPr="7B2CBBF4" w:rsidR="78D34D30">
        <w:rPr>
          <w:b w:val="1"/>
          <w:bCs w:val="1"/>
          <w:color w:val="FF0000"/>
        </w:rPr>
        <w:t>*** DRAFT ***</w:t>
      </w:r>
    </w:p>
    <w:p w:rsidR="78D34D30" w:rsidP="7B2CBBF4" w:rsidRDefault="78D34D30" w14:paraId="395556A7" w14:textId="470EAB40">
      <w:pPr>
        <w:pStyle w:val="Heading1"/>
      </w:pPr>
      <w:r w:rsidR="78D34D30">
        <w:rPr/>
        <w:t>Background</w:t>
      </w:r>
    </w:p>
    <w:p w:rsidR="78D34D30" w:rsidP="7B2CBBF4" w:rsidRDefault="78D34D30" w14:paraId="2A84A103" w14:textId="0C14F0CC">
      <w:pPr>
        <w:pStyle w:val="Normal"/>
      </w:pPr>
      <w:r w:rsidR="78D34D30">
        <w:rPr/>
        <w:t>As of Fall</w:t>
      </w:r>
      <w:r w:rsidR="7AD2D6A2">
        <w:rPr/>
        <w:t xml:space="preserve"> </w:t>
      </w:r>
      <w:r w:rsidR="78D34D30">
        <w:rPr/>
        <w:t>2022, the College owns approximately 2,000 computers deployed at the main campus, Regional Public Safety Training Center, Southern California Logistics Airport, Hesperia High School, and dozens of other high schools across the region. Th</w:t>
      </w:r>
      <w:r w:rsidR="4616FB60">
        <w:rPr/>
        <w:t>e</w:t>
      </w:r>
      <w:r w:rsidR="78D34D30">
        <w:rPr/>
        <w:t xml:space="preserve">se computers range in age from 0 to </w:t>
      </w:r>
      <w:r w:rsidR="3F336338">
        <w:rPr/>
        <w:t>more than 10</w:t>
      </w:r>
      <w:r w:rsidR="78D34D30">
        <w:rPr/>
        <w:t xml:space="preserve"> year</w:t>
      </w:r>
      <w:r w:rsidR="4B0664D6">
        <w:rPr/>
        <w:t>s old</w:t>
      </w:r>
      <w:r w:rsidR="5464CC33">
        <w:rPr/>
        <w:t xml:space="preserve"> and are housed in faculty and staff offices, classrooms, labs, and public areas</w:t>
      </w:r>
      <w:r w:rsidR="4B0664D6">
        <w:rPr/>
        <w:t xml:space="preserve">. They have been funded through a variety of sources including </w:t>
      </w:r>
      <w:r w:rsidR="09AB4A08">
        <w:rPr/>
        <w:t xml:space="preserve">annual </w:t>
      </w:r>
      <w:r w:rsidR="4B0664D6">
        <w:rPr/>
        <w:t>unrestricted fund</w:t>
      </w:r>
      <w:r w:rsidR="37173F25">
        <w:rPr/>
        <w:t>s</w:t>
      </w:r>
      <w:r w:rsidR="4B0664D6">
        <w:rPr/>
        <w:t xml:space="preserve"> from the State of California, </w:t>
      </w:r>
      <w:r w:rsidR="16F6E03B">
        <w:rPr/>
        <w:t xml:space="preserve">annual </w:t>
      </w:r>
      <w:r w:rsidR="4B0664D6">
        <w:rPr/>
        <w:t xml:space="preserve">restricted funds from the State such as </w:t>
      </w:r>
      <w:proofErr w:type="spellStart"/>
      <w:r w:rsidR="4B0664D6">
        <w:rPr/>
        <w:t>CalWorks</w:t>
      </w:r>
      <w:proofErr w:type="spellEnd"/>
      <w:r w:rsidR="4B0664D6">
        <w:rPr/>
        <w:t xml:space="preserve"> and EOPS, and </w:t>
      </w:r>
      <w:r w:rsidR="45589186">
        <w:rPr/>
        <w:t xml:space="preserve">one-time </w:t>
      </w:r>
      <w:r w:rsidR="4B0664D6">
        <w:rPr/>
        <w:t xml:space="preserve">grants from </w:t>
      </w:r>
      <w:r w:rsidR="2B42AD8C">
        <w:rPr/>
        <w:t xml:space="preserve">various public and private organizations. </w:t>
      </w:r>
    </w:p>
    <w:p w:rsidR="008E7E07" w:rsidP="7B2CBBF4" w:rsidRDefault="008E7E07" w14:paraId="4D05130D" w14:textId="6583AB76">
      <w:pPr>
        <w:pStyle w:val="Normal"/>
      </w:pPr>
      <w:r w:rsidR="008E7E07">
        <w:rPr/>
        <w:t xml:space="preserve">Although the College has replaced old computers over the years, replacement has been inconsistent, resulting in </w:t>
      </w:r>
      <w:r w:rsidR="51E2F442">
        <w:rPr/>
        <w:t>some</w:t>
      </w:r>
      <w:r w:rsidR="1B2CA7F6">
        <w:rPr/>
        <w:t xml:space="preserve"> negative impact</w:t>
      </w:r>
      <w:r w:rsidR="1BBE1CA9">
        <w:rPr/>
        <w:t>s</w:t>
      </w:r>
      <w:r w:rsidR="1B2CA7F6">
        <w:rPr/>
        <w:t xml:space="preserve"> on students, faculty, and staff.</w:t>
      </w:r>
    </w:p>
    <w:p w:rsidR="2B42AD8C" w:rsidP="7B2CBBF4" w:rsidRDefault="2B42AD8C" w14:paraId="25AD1808" w14:textId="643C41A7">
      <w:pPr>
        <w:pStyle w:val="Heading1"/>
      </w:pPr>
      <w:r w:rsidR="2B42AD8C">
        <w:rPr/>
        <w:t>Desired Outcome</w:t>
      </w:r>
    </w:p>
    <w:p w:rsidR="1A1A9E7D" w:rsidP="7B2CBBF4" w:rsidRDefault="1A1A9E7D" w14:paraId="248F0D2A" w14:textId="6FAFA242">
      <w:pPr>
        <w:pStyle w:val="Normal"/>
      </w:pPr>
      <w:r w:rsidR="1A1A9E7D">
        <w:rPr/>
        <w:t>Every</w:t>
      </w:r>
      <w:r w:rsidR="7C2346B2">
        <w:rPr/>
        <w:t xml:space="preserve"> computer should be replaced when </w:t>
      </w:r>
      <w:r w:rsidR="0064FA33">
        <w:rPr/>
        <w:t>it</w:t>
      </w:r>
      <w:r w:rsidR="7C2346B2">
        <w:rPr/>
        <w:t xml:space="preserve"> reach</w:t>
      </w:r>
      <w:r w:rsidR="0280AC17">
        <w:rPr/>
        <w:t>es</w:t>
      </w:r>
      <w:r w:rsidR="7C2346B2">
        <w:rPr/>
        <w:t xml:space="preserve"> the target age set by the </w:t>
      </w:r>
      <w:r w:rsidR="5894B7F6">
        <w:rPr/>
        <w:t>C</w:t>
      </w:r>
      <w:r w:rsidR="7C2346B2">
        <w:rPr/>
        <w:t>ollege.</w:t>
      </w:r>
    </w:p>
    <w:p w:rsidR="39C6F7FE" w:rsidP="7B2CBBF4" w:rsidRDefault="39C6F7FE" w14:paraId="0C86D95F" w14:textId="387A1DF6">
      <w:pPr>
        <w:pStyle w:val="ListParagraph"/>
        <w:numPr>
          <w:ilvl w:val="0"/>
          <w:numId w:val="1"/>
        </w:numPr>
        <w:rPr/>
      </w:pPr>
      <w:r w:rsidR="39C6F7FE">
        <w:rPr/>
        <w:t>General-use faculty and staff: 6 years</w:t>
      </w:r>
    </w:p>
    <w:p w:rsidR="39C6F7FE" w:rsidP="7B2CBBF4" w:rsidRDefault="39C6F7FE" w14:paraId="44E8A8F5" w14:textId="3B8E9199">
      <w:pPr>
        <w:pStyle w:val="ListParagraph"/>
        <w:numPr>
          <w:ilvl w:val="0"/>
          <w:numId w:val="1"/>
        </w:numPr>
        <w:rPr/>
      </w:pPr>
      <w:r w:rsidR="39C6F7FE">
        <w:rPr/>
        <w:t>General-use classrooms and labs: 5 years</w:t>
      </w:r>
    </w:p>
    <w:p w:rsidR="39C6F7FE" w:rsidP="7B2CBBF4" w:rsidRDefault="39C6F7FE" w14:paraId="03D53C18" w14:textId="0DE0D12D">
      <w:pPr>
        <w:pStyle w:val="ListParagraph"/>
        <w:numPr>
          <w:ilvl w:val="0"/>
          <w:numId w:val="1"/>
        </w:numPr>
        <w:rPr/>
      </w:pPr>
      <w:r w:rsidR="39C6F7FE">
        <w:rPr/>
        <w:t>Classrooms and labs requiring more powerful gear: 3 years</w:t>
      </w:r>
      <w:r w:rsidR="3710C261">
        <w:rPr/>
        <w:t>*</w:t>
      </w:r>
    </w:p>
    <w:p w:rsidR="39C6F7FE" w:rsidP="7B2CBBF4" w:rsidRDefault="39C6F7FE" w14:paraId="0DBC3925" w14:textId="210DF980">
      <w:pPr>
        <w:pStyle w:val="ListParagraph"/>
        <w:numPr>
          <w:ilvl w:val="0"/>
          <w:numId w:val="1"/>
        </w:numPr>
        <w:rPr/>
      </w:pPr>
      <w:r w:rsidR="39C6F7FE">
        <w:rPr/>
        <w:t>Faculty and staff requiring more powerful computers: 3 years</w:t>
      </w:r>
      <w:r w:rsidR="394F3390">
        <w:rPr/>
        <w:t>*</w:t>
      </w:r>
    </w:p>
    <w:p w:rsidR="0D8267AD" w:rsidP="7B2CBBF4" w:rsidRDefault="0D8267AD" w14:paraId="26B3A9A7" w14:textId="06669D88">
      <w:pPr>
        <w:pStyle w:val="Heading1"/>
      </w:pPr>
      <w:r w:rsidR="57AE515F">
        <w:rPr/>
        <w:t xml:space="preserve">Approximate </w:t>
      </w:r>
      <w:r w:rsidR="0D8267AD">
        <w:rPr/>
        <w:t>Annual Investment</w:t>
      </w:r>
    </w:p>
    <w:tbl>
      <w:tblPr>
        <w:tblStyle w:val="TableGrid"/>
        <w:tblW w:w="0" w:type="auto"/>
        <w:tblLayout w:type="fixed"/>
        <w:tblLook w:val="06A0" w:firstRow="1" w:lastRow="0" w:firstColumn="1" w:lastColumn="0" w:noHBand="1" w:noVBand="1"/>
      </w:tblPr>
      <w:tblGrid>
        <w:gridCol w:w="3030"/>
        <w:gridCol w:w="840"/>
        <w:gridCol w:w="915"/>
        <w:gridCol w:w="1080"/>
        <w:gridCol w:w="1065"/>
        <w:gridCol w:w="1110"/>
        <w:gridCol w:w="1432"/>
      </w:tblGrid>
      <w:tr w:rsidR="7B2CBBF4" w:rsidTr="65260C98" w14:paraId="35AF5C04">
        <w:trPr>
          <w:trHeight w:val="900"/>
        </w:trPr>
        <w:tc>
          <w:tcPr>
            <w:tcW w:w="3030" w:type="dxa"/>
            <w:tcBorders>
              <w:top w:val="nil"/>
              <w:left w:val="nil"/>
              <w:bottom w:val="nil"/>
              <w:right w:val="nil"/>
            </w:tcBorders>
            <w:tcMar/>
            <w:vAlign w:val="bottom"/>
          </w:tcPr>
          <w:p w:rsidR="7B2CBBF4" w:rsidP="7B2CBBF4" w:rsidRDefault="7B2CBBF4" w14:paraId="660B2237" w14:textId="0AA2159F">
            <w:pPr>
              <w:rPr>
                <w:rFonts w:ascii="Arial Narrow" w:hAnsi="Arial Narrow" w:eastAsia="Arial Narrow" w:cs="Arial Narrow"/>
                <w:sz w:val="20"/>
                <w:szCs w:val="20"/>
              </w:rPr>
            </w:pPr>
          </w:p>
        </w:tc>
        <w:tc>
          <w:tcPr>
            <w:tcW w:w="840" w:type="dxa"/>
            <w:tcBorders>
              <w:top w:val="nil"/>
              <w:left w:val="nil"/>
              <w:bottom w:val="single" w:color="000000" w:themeColor="text1" w:sz="8"/>
              <w:right w:val="nil"/>
            </w:tcBorders>
            <w:tcMar/>
            <w:vAlign w:val="bottom"/>
          </w:tcPr>
          <w:p w:rsidR="7B2CBBF4" w:rsidP="7B2CBBF4" w:rsidRDefault="7B2CBBF4" w14:paraId="683F00A0" w14:textId="257CCA2C">
            <w:pPr>
              <w:jc w:val="center"/>
              <w:rPr>
                <w:rFonts w:ascii="Arial Narrow" w:hAnsi="Arial Narrow" w:eastAsia="Arial Narrow" w:cs="Arial Narrow"/>
                <w:b w:val="1"/>
                <w:bCs w:val="1"/>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Target max years</w:t>
            </w:r>
          </w:p>
        </w:tc>
        <w:tc>
          <w:tcPr>
            <w:tcW w:w="915" w:type="dxa"/>
            <w:tcBorders>
              <w:top w:val="nil"/>
              <w:left w:val="nil"/>
              <w:bottom w:val="single" w:color="000000" w:themeColor="text1" w:sz="8"/>
              <w:right w:val="nil"/>
            </w:tcBorders>
            <w:tcMar/>
            <w:vAlign w:val="bottom"/>
          </w:tcPr>
          <w:p w:rsidR="7B2CBBF4" w:rsidP="7B2CBBF4" w:rsidRDefault="7B2CBBF4" w14:paraId="6E36D508" w14:textId="0BF535DB">
            <w:pPr>
              <w:jc w:val="center"/>
              <w:rPr>
                <w:rFonts w:ascii="Arial Narrow" w:hAnsi="Arial Narrow" w:eastAsia="Arial Narrow" w:cs="Arial Narrow"/>
                <w:b w:val="1"/>
                <w:bCs w:val="1"/>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Total owned</w:t>
            </w:r>
          </w:p>
        </w:tc>
        <w:tc>
          <w:tcPr>
            <w:tcW w:w="1080" w:type="dxa"/>
            <w:tcBorders>
              <w:top w:val="nil"/>
              <w:left w:val="nil"/>
              <w:bottom w:val="single" w:color="000000" w:themeColor="text1" w:sz="8"/>
              <w:right w:val="nil"/>
            </w:tcBorders>
            <w:tcMar/>
            <w:vAlign w:val="bottom"/>
          </w:tcPr>
          <w:p w:rsidR="7B2CBBF4" w:rsidP="7B2CBBF4" w:rsidRDefault="7B2CBBF4" w14:paraId="11E47AD5" w14:textId="7407DD77">
            <w:pPr>
              <w:jc w:val="center"/>
              <w:rPr>
                <w:rFonts w:ascii="Arial Narrow" w:hAnsi="Arial Narrow" w:eastAsia="Arial Narrow" w:cs="Arial Narrow"/>
                <w:b w:val="1"/>
                <w:bCs w:val="1"/>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 xml:space="preserve">% </w:t>
            </w:r>
            <w:proofErr w:type="gramStart"/>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to</w:t>
            </w:r>
            <w:proofErr w:type="gramEnd"/>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 xml:space="preserve"> replace/</w:t>
            </w:r>
            <w:r>
              <w:br/>
            </w: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year</w:t>
            </w:r>
          </w:p>
        </w:tc>
        <w:tc>
          <w:tcPr>
            <w:tcW w:w="1065" w:type="dxa"/>
            <w:tcBorders>
              <w:top w:val="nil"/>
              <w:left w:val="nil"/>
              <w:bottom w:val="single" w:color="000000" w:themeColor="text1" w:sz="8"/>
              <w:right w:val="nil"/>
            </w:tcBorders>
            <w:tcMar/>
            <w:vAlign w:val="bottom"/>
          </w:tcPr>
          <w:p w:rsidR="02D3191F" w:rsidP="7B2CBBF4" w:rsidRDefault="02D3191F" w14:paraId="5B32507B" w14:textId="4C62619D">
            <w:pPr>
              <w:jc w:val="center"/>
              <w:rPr>
                <w:rFonts w:ascii="Arial Narrow" w:hAnsi="Arial Narrow" w:eastAsia="Arial Narrow" w:cs="Arial Narrow"/>
                <w:b w:val="1"/>
                <w:bCs w:val="1"/>
                <w:i w:val="0"/>
                <w:iCs w:val="0"/>
                <w:strike w:val="0"/>
                <w:dstrike w:val="0"/>
                <w:color w:val="000000" w:themeColor="text1" w:themeTint="FF" w:themeShade="FF"/>
                <w:sz w:val="20"/>
                <w:szCs w:val="20"/>
                <w:u w:val="none"/>
              </w:rPr>
            </w:pPr>
            <w:r w:rsidRPr="7B2CBBF4" w:rsidR="02D3191F">
              <w:rPr>
                <w:rFonts w:ascii="Arial Narrow" w:hAnsi="Arial Narrow" w:eastAsia="Arial Narrow" w:cs="Arial Narrow"/>
                <w:b w:val="1"/>
                <w:bCs w:val="1"/>
                <w:i w:val="0"/>
                <w:iCs w:val="0"/>
                <w:strike w:val="0"/>
                <w:dstrike w:val="0"/>
                <w:color w:val="000000" w:themeColor="text1" w:themeTint="FF" w:themeShade="FF"/>
                <w:sz w:val="20"/>
                <w:szCs w:val="20"/>
                <w:u w:val="none"/>
              </w:rPr>
              <w:t>#</w:t>
            </w: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 xml:space="preserve"> </w:t>
            </w:r>
            <w:proofErr w:type="gramStart"/>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to</w:t>
            </w:r>
            <w:proofErr w:type="gramEnd"/>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 xml:space="preserve"> replace/</w:t>
            </w:r>
            <w:r>
              <w:br/>
            </w: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year</w:t>
            </w:r>
          </w:p>
        </w:tc>
        <w:tc>
          <w:tcPr>
            <w:tcW w:w="1110" w:type="dxa"/>
            <w:tcBorders>
              <w:top w:val="nil"/>
              <w:left w:val="nil"/>
              <w:bottom w:val="single" w:color="000000" w:themeColor="text1" w:sz="8"/>
              <w:right w:val="nil"/>
            </w:tcBorders>
            <w:tcMar/>
            <w:vAlign w:val="bottom"/>
          </w:tcPr>
          <w:p w:rsidR="7B2CBBF4" w:rsidP="7B2CBBF4" w:rsidRDefault="7B2CBBF4" w14:paraId="6547AA18" w14:textId="200A2D2B">
            <w:pPr>
              <w:jc w:val="center"/>
              <w:rPr>
                <w:rFonts w:ascii="Arial Narrow" w:hAnsi="Arial Narrow" w:eastAsia="Arial Narrow" w:cs="Arial Narrow"/>
                <w:b w:val="1"/>
                <w:bCs w:val="1"/>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Cost each</w:t>
            </w:r>
          </w:p>
        </w:tc>
        <w:tc>
          <w:tcPr>
            <w:tcW w:w="1432" w:type="dxa"/>
            <w:tcBorders>
              <w:top w:val="nil"/>
              <w:left w:val="nil"/>
              <w:bottom w:val="single" w:color="000000" w:themeColor="text1" w:sz="8"/>
              <w:right w:val="nil"/>
            </w:tcBorders>
            <w:tcMar/>
            <w:vAlign w:val="bottom"/>
          </w:tcPr>
          <w:p w:rsidR="7B2CBBF4" w:rsidP="7B2CBBF4" w:rsidRDefault="7B2CBBF4" w14:paraId="6E88A31F" w14:textId="35DD888D">
            <w:pPr>
              <w:jc w:val="center"/>
              <w:rPr>
                <w:rFonts w:ascii="Arial Narrow" w:hAnsi="Arial Narrow" w:eastAsia="Arial Narrow" w:cs="Arial Narrow"/>
                <w:b w:val="1"/>
                <w:bCs w:val="1"/>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1"/>
                <w:bCs w:val="1"/>
                <w:i w:val="0"/>
                <w:iCs w:val="0"/>
                <w:strike w:val="0"/>
                <w:dstrike w:val="0"/>
                <w:color w:val="000000" w:themeColor="text1" w:themeTint="FF" w:themeShade="FF"/>
                <w:sz w:val="20"/>
                <w:szCs w:val="20"/>
                <w:u w:val="none"/>
              </w:rPr>
              <w:t>Total replacement cost/year</w:t>
            </w:r>
          </w:p>
        </w:tc>
      </w:tr>
      <w:tr w:rsidR="7B2CBBF4" w:rsidTr="65260C98" w14:paraId="217BD478">
        <w:trPr>
          <w:trHeight w:val="300"/>
        </w:trPr>
        <w:tc>
          <w:tcPr>
            <w:tcW w:w="3030" w:type="dxa"/>
            <w:tcBorders>
              <w:top w:val="nil"/>
              <w:left w:val="nil"/>
              <w:bottom w:val="nil"/>
              <w:right w:val="single" w:color="000000" w:themeColor="text1" w:sz="8"/>
            </w:tcBorders>
            <w:shd w:val="clear" w:color="auto" w:fill="B4C6E7" w:themeFill="accent1" w:themeFillTint="66"/>
            <w:tcMar/>
            <w:vAlign w:val="center"/>
          </w:tcPr>
          <w:p w:rsidR="7B2CBBF4" w:rsidP="65260C98" w:rsidRDefault="7B2CBBF4" w14:paraId="7F535D36" w14:textId="31360FCE">
            <w:pPr>
              <w:jc w:val="left"/>
              <w:rPr>
                <w:rFonts w:ascii="Arial Narrow" w:hAnsi="Arial Narrow" w:eastAsia="Arial Narrow" w:cs="Arial Narrow"/>
                <w:b w:val="1"/>
                <w:bCs w:val="1"/>
                <w:i w:val="0"/>
                <w:iCs w:val="0"/>
                <w:strike w:val="0"/>
                <w:dstrike w:val="0"/>
                <w:sz w:val="20"/>
                <w:szCs w:val="20"/>
                <w:u w:val="none"/>
                <w:lang w:val="en-US"/>
              </w:rPr>
            </w:pPr>
            <w:r w:rsidRPr="65260C98" w:rsidR="7B2CBBF4">
              <w:rPr>
                <w:rFonts w:ascii="Arial Narrow" w:hAnsi="Arial Narrow" w:eastAsia="Arial Narrow" w:cs="Arial Narrow"/>
                <w:b w:val="1"/>
                <w:bCs w:val="1"/>
                <w:i w:val="0"/>
                <w:iCs w:val="0"/>
                <w:strike w:val="0"/>
                <w:dstrike w:val="0"/>
                <w:sz w:val="20"/>
                <w:szCs w:val="20"/>
                <w:u w:val="none"/>
                <w:lang w:val="en-US"/>
              </w:rPr>
              <w:t>General-use faculty and staff</w:t>
            </w:r>
            <w:r w:rsidRPr="65260C98" w:rsidR="1AE8590A">
              <w:rPr>
                <w:rFonts w:ascii="Arial Narrow" w:hAnsi="Arial Narrow" w:eastAsia="Arial Narrow" w:cs="Arial Narrow"/>
                <w:b w:val="1"/>
                <w:bCs w:val="1"/>
                <w:i w:val="0"/>
                <w:iCs w:val="0"/>
                <w:strike w:val="0"/>
                <w:dstrike w:val="0"/>
                <w:sz w:val="20"/>
                <w:szCs w:val="20"/>
                <w:u w:val="none"/>
                <w:lang w:val="en-US"/>
              </w:rPr>
              <w:t xml:space="preserve"> (laptop, dock, monitors, keyboard)</w:t>
            </w:r>
          </w:p>
        </w:tc>
        <w:tc>
          <w:tcPr>
            <w:tcW w:w="840"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4514050C" w:rsidP="7B2CBBF4" w:rsidRDefault="4514050C" w14:paraId="2CFA13BC" w14:textId="53F5C325">
            <w:pPr>
              <w:pStyle w:val="Normal"/>
              <w:bidi w:val="0"/>
              <w:spacing w:before="0" w:beforeAutospacing="off" w:after="0" w:afterAutospacing="off" w:line="259" w:lineRule="auto"/>
              <w:ind w:left="0" w:right="0"/>
              <w:jc w:val="right"/>
            </w:pPr>
            <w:r w:rsidRPr="7B2CBBF4" w:rsidR="4514050C">
              <w:rPr>
                <w:rFonts w:ascii="Arial Narrow" w:hAnsi="Arial Narrow" w:eastAsia="Arial Narrow" w:cs="Arial Narrow"/>
                <w:b w:val="0"/>
                <w:bCs w:val="0"/>
                <w:i w:val="0"/>
                <w:iCs w:val="0"/>
                <w:strike w:val="0"/>
                <w:dstrike w:val="0"/>
                <w:color w:val="000000" w:themeColor="text1" w:themeTint="FF" w:themeShade="FF"/>
                <w:sz w:val="20"/>
                <w:szCs w:val="20"/>
                <w:u w:val="none"/>
              </w:rPr>
              <w:t>6</w:t>
            </w:r>
          </w:p>
        </w:tc>
        <w:tc>
          <w:tcPr>
            <w:tcW w:w="915"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65260C98" w:rsidRDefault="7B2CBBF4" w14:paraId="795F1D01" w14:textId="405ED7DD">
            <w:pPr>
              <w:jc w:val="right"/>
              <w:rPr>
                <w:rFonts w:ascii="Arial Narrow" w:hAnsi="Arial Narrow" w:eastAsia="Arial Narrow" w:cs="Arial Narrow"/>
                <w:b w:val="0"/>
                <w:bCs w:val="0"/>
                <w:i w:val="0"/>
                <w:iCs w:val="0"/>
                <w:strike w:val="0"/>
                <w:dstrike w:val="0"/>
                <w:color w:val="FF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FF0000"/>
                <w:sz w:val="20"/>
                <w:szCs w:val="20"/>
                <w:u w:val="none"/>
              </w:rPr>
              <w:t xml:space="preserve">                    250 </w:t>
            </w:r>
          </w:p>
        </w:tc>
        <w:tc>
          <w:tcPr>
            <w:tcW w:w="1080"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4E2C4637" w:rsidP="7B2CBBF4" w:rsidRDefault="4E2C4637" w14:paraId="10F38C1D" w14:textId="77073031">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4E2C4637">
              <w:rPr>
                <w:rFonts w:ascii="Arial Narrow" w:hAnsi="Arial Narrow" w:eastAsia="Arial Narrow" w:cs="Arial Narrow"/>
                <w:b w:val="0"/>
                <w:bCs w:val="0"/>
                <w:i w:val="0"/>
                <w:iCs w:val="0"/>
                <w:strike w:val="0"/>
                <w:dstrike w:val="0"/>
                <w:color w:val="000000" w:themeColor="text1" w:themeTint="FF" w:themeShade="FF"/>
                <w:sz w:val="20"/>
                <w:szCs w:val="20"/>
                <w:u w:val="none"/>
              </w:rPr>
              <w:t>16.7</w:t>
            </w: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w:t>
            </w:r>
          </w:p>
        </w:tc>
        <w:tc>
          <w:tcPr>
            <w:tcW w:w="1065"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7B2CBBF4" w:rsidRDefault="7B2CBBF4" w14:paraId="65E3B7B1" w14:textId="0664A805">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w:t>
            </w:r>
            <w:r w:rsidRPr="7B2CBBF4" w:rsidR="35E29678">
              <w:rPr>
                <w:rFonts w:ascii="Arial Narrow" w:hAnsi="Arial Narrow" w:eastAsia="Arial Narrow" w:cs="Arial Narrow"/>
                <w:b w:val="0"/>
                <w:bCs w:val="0"/>
                <w:i w:val="0"/>
                <w:iCs w:val="0"/>
                <w:strike w:val="0"/>
                <w:dstrike w:val="0"/>
                <w:color w:val="000000" w:themeColor="text1" w:themeTint="FF" w:themeShade="FF"/>
                <w:sz w:val="20"/>
                <w:szCs w:val="20"/>
                <w:u w:val="none"/>
              </w:rPr>
              <w:t>42</w:t>
            </w:r>
          </w:p>
        </w:tc>
        <w:tc>
          <w:tcPr>
            <w:tcW w:w="1110"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2DE136A3" w:rsidP="65260C98" w:rsidRDefault="2DE136A3" w14:paraId="5BA994CE" w14:textId="0E1FB673">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65260C98" w:rsidR="6F313AD3">
              <w:rPr>
                <w:rFonts w:ascii="Arial Narrow" w:hAnsi="Arial Narrow" w:eastAsia="Arial Narrow" w:cs="Arial Narrow"/>
                <w:b w:val="0"/>
                <w:bCs w:val="0"/>
                <w:i w:val="0"/>
                <w:iCs w:val="0"/>
                <w:strike w:val="0"/>
                <w:dstrike w:val="0"/>
                <w:color w:val="000000" w:themeColor="text1" w:themeTint="FF" w:themeShade="FF"/>
                <w:sz w:val="20"/>
                <w:szCs w:val="20"/>
                <w:u w:val="none"/>
              </w:rPr>
              <w:t>$</w:t>
            </w: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1,</w:t>
            </w:r>
            <w:r w:rsidRPr="65260C98" w:rsidR="471CAA1D">
              <w:rPr>
                <w:rFonts w:ascii="Arial Narrow" w:hAnsi="Arial Narrow" w:eastAsia="Arial Narrow" w:cs="Arial Narrow"/>
                <w:b w:val="0"/>
                <w:bCs w:val="0"/>
                <w:i w:val="0"/>
                <w:iCs w:val="0"/>
                <w:strike w:val="0"/>
                <w:dstrike w:val="0"/>
                <w:color w:val="000000" w:themeColor="text1" w:themeTint="FF" w:themeShade="FF"/>
                <w:sz w:val="20"/>
                <w:szCs w:val="20"/>
                <w:u w:val="none"/>
              </w:rPr>
              <w:t>7</w:t>
            </w: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00 </w:t>
            </w:r>
          </w:p>
        </w:tc>
        <w:tc>
          <w:tcPr>
            <w:tcW w:w="1432"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65260C98" w:rsidRDefault="7B2CBBF4" w14:paraId="0609303D" w14:textId="33464524">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w:t>
            </w:r>
            <w:r w:rsidRPr="65260C98" w:rsidR="1D64A374">
              <w:rPr>
                <w:rFonts w:ascii="Arial Narrow" w:hAnsi="Arial Narrow" w:eastAsia="Arial Narrow" w:cs="Arial Narrow"/>
                <w:b w:val="0"/>
                <w:bCs w:val="0"/>
                <w:i w:val="0"/>
                <w:iCs w:val="0"/>
                <w:strike w:val="0"/>
                <w:dstrike w:val="0"/>
                <w:color w:val="000000" w:themeColor="text1" w:themeTint="FF" w:themeShade="FF"/>
                <w:sz w:val="20"/>
                <w:szCs w:val="20"/>
                <w:u w:val="none"/>
              </w:rPr>
              <w:t>$</w:t>
            </w:r>
            <w:r w:rsidRPr="65260C98" w:rsidR="42C86D99">
              <w:rPr>
                <w:rFonts w:ascii="Arial Narrow" w:hAnsi="Arial Narrow" w:eastAsia="Arial Narrow" w:cs="Arial Narrow"/>
                <w:b w:val="0"/>
                <w:bCs w:val="0"/>
                <w:i w:val="0"/>
                <w:iCs w:val="0"/>
                <w:strike w:val="0"/>
                <w:dstrike w:val="0"/>
                <w:color w:val="000000" w:themeColor="text1" w:themeTint="FF" w:themeShade="FF"/>
                <w:sz w:val="20"/>
                <w:szCs w:val="20"/>
                <w:u w:val="none"/>
              </w:rPr>
              <w:t>71</w:t>
            </w: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w:t>
            </w:r>
            <w:r w:rsidRPr="65260C98" w:rsidR="2FCB3389">
              <w:rPr>
                <w:rFonts w:ascii="Arial Narrow" w:hAnsi="Arial Narrow" w:eastAsia="Arial Narrow" w:cs="Arial Narrow"/>
                <w:b w:val="0"/>
                <w:bCs w:val="0"/>
                <w:i w:val="0"/>
                <w:iCs w:val="0"/>
                <w:strike w:val="0"/>
                <w:dstrike w:val="0"/>
                <w:color w:val="000000" w:themeColor="text1" w:themeTint="FF" w:themeShade="FF"/>
                <w:sz w:val="20"/>
                <w:szCs w:val="20"/>
                <w:u w:val="none"/>
              </w:rPr>
              <w:t>4</w:t>
            </w: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00 </w:t>
            </w:r>
          </w:p>
        </w:tc>
      </w:tr>
      <w:tr w:rsidR="7B2CBBF4" w:rsidTr="65260C98" w14:paraId="58950A98">
        <w:trPr>
          <w:trHeight w:val="300"/>
        </w:trPr>
        <w:tc>
          <w:tcPr>
            <w:tcW w:w="3030" w:type="dxa"/>
            <w:tcBorders>
              <w:top w:val="nil"/>
              <w:left w:val="nil"/>
              <w:bottom w:val="nil"/>
              <w:right w:val="single" w:color="000000" w:themeColor="text1" w:sz="8"/>
            </w:tcBorders>
            <w:tcMar/>
            <w:vAlign w:val="center"/>
          </w:tcPr>
          <w:p w:rsidR="7B2CBBF4" w:rsidP="65260C98" w:rsidRDefault="7B2CBBF4" w14:paraId="26CA82BE" w14:textId="1B8CD88F">
            <w:pPr>
              <w:jc w:val="left"/>
              <w:rPr>
                <w:rFonts w:ascii="Arial Narrow" w:hAnsi="Arial Narrow" w:eastAsia="Arial Narrow" w:cs="Arial Narrow"/>
                <w:b w:val="1"/>
                <w:bCs w:val="1"/>
                <w:i w:val="0"/>
                <w:iCs w:val="0"/>
                <w:strike w:val="0"/>
                <w:dstrike w:val="0"/>
                <w:sz w:val="20"/>
                <w:szCs w:val="20"/>
                <w:u w:val="none"/>
                <w:lang w:val="en-US"/>
              </w:rPr>
            </w:pPr>
            <w:r w:rsidRPr="65260C98" w:rsidR="7B2CBBF4">
              <w:rPr>
                <w:rFonts w:ascii="Arial Narrow" w:hAnsi="Arial Narrow" w:eastAsia="Arial Narrow" w:cs="Arial Narrow"/>
                <w:b w:val="1"/>
                <w:bCs w:val="1"/>
                <w:i w:val="0"/>
                <w:iCs w:val="0"/>
                <w:strike w:val="0"/>
                <w:dstrike w:val="0"/>
                <w:sz w:val="20"/>
                <w:szCs w:val="20"/>
                <w:u w:val="none"/>
                <w:lang w:val="en-US"/>
              </w:rPr>
              <w:t>General-use classrooms and labs</w:t>
            </w:r>
            <w:r w:rsidRPr="65260C98" w:rsidR="204327C4">
              <w:rPr>
                <w:rFonts w:ascii="Arial Narrow" w:hAnsi="Arial Narrow" w:eastAsia="Arial Narrow" w:cs="Arial Narrow"/>
                <w:b w:val="1"/>
                <w:bCs w:val="1"/>
                <w:i w:val="0"/>
                <w:iCs w:val="0"/>
                <w:strike w:val="0"/>
                <w:dstrike w:val="0"/>
                <w:sz w:val="20"/>
                <w:szCs w:val="20"/>
                <w:u w:val="none"/>
                <w:lang w:val="en-US"/>
              </w:rPr>
              <w:t xml:space="preserve"> (desktop, monitor, keyboard)</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0271F73C" w14:textId="3F40EC40">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5</w:t>
            </w:r>
          </w:p>
        </w:tc>
        <w:tc>
          <w:tcPr>
            <w:tcW w:w="915"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65260C98" w:rsidRDefault="7B2CBBF4" w14:paraId="556C2E38" w14:textId="46B8009F">
            <w:pPr>
              <w:jc w:val="right"/>
              <w:rPr>
                <w:rFonts w:ascii="Arial Narrow" w:hAnsi="Arial Narrow" w:eastAsia="Arial Narrow" w:cs="Arial Narrow"/>
                <w:b w:val="0"/>
                <w:bCs w:val="0"/>
                <w:i w:val="0"/>
                <w:iCs w:val="0"/>
                <w:strike w:val="0"/>
                <w:dstrike w:val="0"/>
                <w:color w:val="FF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FF0000"/>
                <w:sz w:val="20"/>
                <w:szCs w:val="20"/>
                <w:u w:val="none"/>
              </w:rPr>
              <w:t xml:space="preserve">                1,425 </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34870020" w14:textId="3EAD8D80">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20.0%</w:t>
            </w:r>
          </w:p>
        </w:tc>
        <w:tc>
          <w:tcPr>
            <w:tcW w:w="1065"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0FE6F2CE" w14:textId="1B9CCE10">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285 </w:t>
            </w:r>
          </w:p>
        </w:tc>
        <w:tc>
          <w:tcPr>
            <w:tcW w:w="1110"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1570C62B" w14:textId="3FDF3B87">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$1,000 </w:t>
            </w:r>
          </w:p>
        </w:tc>
        <w:tc>
          <w:tcPr>
            <w:tcW w:w="1432"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02FE7C10" w14:textId="21F14E58">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$285,000 </w:t>
            </w:r>
          </w:p>
        </w:tc>
      </w:tr>
      <w:tr w:rsidR="7B2CBBF4" w:rsidTr="65260C98" w14:paraId="1E017ED0">
        <w:trPr>
          <w:trHeight w:val="300"/>
        </w:trPr>
        <w:tc>
          <w:tcPr>
            <w:tcW w:w="3030" w:type="dxa"/>
            <w:tcBorders>
              <w:top w:val="nil"/>
              <w:left w:val="nil"/>
              <w:bottom w:val="nil"/>
              <w:right w:val="single" w:color="000000" w:themeColor="text1" w:sz="8"/>
            </w:tcBorders>
            <w:shd w:val="clear" w:color="auto" w:fill="B4C6E7" w:themeFill="accent1" w:themeFillTint="66"/>
            <w:tcMar/>
            <w:vAlign w:val="center"/>
          </w:tcPr>
          <w:p w:rsidR="7B2CBBF4" w:rsidP="7B2CBBF4" w:rsidRDefault="7B2CBBF4" w14:paraId="2DC1855A" w14:textId="61F47BF9">
            <w:pPr>
              <w:jc w:val="left"/>
              <w:rPr>
                <w:rFonts w:ascii="Arial Narrow" w:hAnsi="Arial Narrow" w:eastAsia="Arial Narrow" w:cs="Arial Narrow"/>
                <w:b w:val="1"/>
                <w:bCs w:val="1"/>
                <w:i w:val="0"/>
                <w:iCs w:val="0"/>
                <w:strike w:val="0"/>
                <w:dstrike w:val="0"/>
                <w:sz w:val="20"/>
                <w:szCs w:val="20"/>
                <w:u w:val="none"/>
                <w:lang w:val="en-US"/>
              </w:rPr>
            </w:pPr>
            <w:r w:rsidRPr="7B2CBBF4" w:rsidR="7B2CBBF4">
              <w:rPr>
                <w:rFonts w:ascii="Arial Narrow" w:hAnsi="Arial Narrow" w:eastAsia="Arial Narrow" w:cs="Arial Narrow"/>
                <w:b w:val="1"/>
                <w:bCs w:val="1"/>
                <w:i w:val="0"/>
                <w:iCs w:val="0"/>
                <w:strike w:val="0"/>
                <w:dstrike w:val="0"/>
                <w:sz w:val="20"/>
                <w:szCs w:val="20"/>
                <w:u w:val="none"/>
                <w:lang w:val="en-US"/>
              </w:rPr>
              <w:t>Classrooms</w:t>
            </w:r>
            <w:r w:rsidRPr="7B2CBBF4" w:rsidR="20243D56">
              <w:rPr>
                <w:rFonts w:ascii="Arial Narrow" w:hAnsi="Arial Narrow" w:eastAsia="Arial Narrow" w:cs="Arial Narrow"/>
                <w:b w:val="1"/>
                <w:bCs w:val="1"/>
                <w:i w:val="0"/>
                <w:iCs w:val="0"/>
                <w:strike w:val="0"/>
                <w:dstrike w:val="0"/>
                <w:sz w:val="20"/>
                <w:szCs w:val="20"/>
                <w:u w:val="none"/>
                <w:lang w:val="en-US"/>
              </w:rPr>
              <w:t>/</w:t>
            </w:r>
            <w:r w:rsidRPr="7B2CBBF4" w:rsidR="7B2CBBF4">
              <w:rPr>
                <w:rFonts w:ascii="Arial Narrow" w:hAnsi="Arial Narrow" w:eastAsia="Arial Narrow" w:cs="Arial Narrow"/>
                <w:b w:val="1"/>
                <w:bCs w:val="1"/>
                <w:i w:val="0"/>
                <w:iCs w:val="0"/>
                <w:strike w:val="0"/>
                <w:dstrike w:val="0"/>
                <w:sz w:val="20"/>
                <w:szCs w:val="20"/>
                <w:u w:val="none"/>
                <w:lang w:val="en-US"/>
              </w:rPr>
              <w:t>labs requiring more powerful gear</w:t>
            </w:r>
          </w:p>
        </w:tc>
        <w:tc>
          <w:tcPr>
            <w:tcW w:w="840"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7B2CBBF4" w:rsidRDefault="7B2CBBF4" w14:paraId="6B2DD09F" w14:textId="1FCAF1E0">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3</w:t>
            </w:r>
          </w:p>
        </w:tc>
        <w:tc>
          <w:tcPr>
            <w:tcW w:w="915"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65260C98" w:rsidRDefault="7B2CBBF4" w14:paraId="0A3902D0" w14:textId="4F9D18AF">
            <w:pPr>
              <w:jc w:val="right"/>
              <w:rPr>
                <w:rFonts w:ascii="Arial Narrow" w:hAnsi="Arial Narrow" w:eastAsia="Arial Narrow" w:cs="Arial Narrow"/>
                <w:b w:val="0"/>
                <w:bCs w:val="0"/>
                <w:i w:val="0"/>
                <w:iCs w:val="0"/>
                <w:strike w:val="0"/>
                <w:dstrike w:val="0"/>
                <w:color w:val="FF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FF0000"/>
                <w:sz w:val="20"/>
                <w:szCs w:val="20"/>
                <w:u w:val="none"/>
              </w:rPr>
              <w:t xml:space="preserve">                    300 </w:t>
            </w:r>
          </w:p>
        </w:tc>
        <w:tc>
          <w:tcPr>
            <w:tcW w:w="1080"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7B2CBBF4" w:rsidRDefault="7B2CBBF4" w14:paraId="7147B383" w14:textId="6B97CC88">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33.3%</w:t>
            </w:r>
          </w:p>
        </w:tc>
        <w:tc>
          <w:tcPr>
            <w:tcW w:w="1065"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7B2CBBF4" w:rsidRDefault="7B2CBBF4" w14:paraId="3F7B47CB" w14:textId="1A97AD8F">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100 </w:t>
            </w:r>
          </w:p>
        </w:tc>
        <w:tc>
          <w:tcPr>
            <w:tcW w:w="1110"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7B2CBBF4" w:rsidRDefault="7B2CBBF4" w14:paraId="688129ED" w14:textId="3FD12297">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$3,500 </w:t>
            </w:r>
          </w:p>
        </w:tc>
        <w:tc>
          <w:tcPr>
            <w:tcW w:w="1432" w:type="dxa"/>
            <w:tcBorders>
              <w:top w:val="single" w:color="000000" w:themeColor="text1" w:sz="8"/>
              <w:left w:val="single" w:color="000000" w:themeColor="text1" w:sz="8"/>
              <w:bottom w:val="single" w:color="000000" w:themeColor="text1" w:sz="8"/>
              <w:right w:val="single" w:color="000000" w:themeColor="text1" w:sz="8"/>
            </w:tcBorders>
            <w:shd w:val="clear" w:color="auto" w:fill="B4C6E7" w:themeFill="accent1" w:themeFillTint="66"/>
            <w:tcMar/>
            <w:vAlign w:val="bottom"/>
          </w:tcPr>
          <w:p w:rsidR="7B2CBBF4" w:rsidP="7B2CBBF4" w:rsidRDefault="7B2CBBF4" w14:paraId="4D9E59C3" w14:textId="2BBA501F">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$350,000 </w:t>
            </w:r>
          </w:p>
        </w:tc>
      </w:tr>
      <w:tr w:rsidR="7B2CBBF4" w:rsidTr="65260C98" w14:paraId="5E578A31">
        <w:trPr>
          <w:trHeight w:val="300"/>
        </w:trPr>
        <w:tc>
          <w:tcPr>
            <w:tcW w:w="3030" w:type="dxa"/>
            <w:tcBorders>
              <w:top w:val="nil"/>
              <w:left w:val="nil"/>
              <w:bottom w:val="nil"/>
              <w:right w:val="single" w:color="000000" w:themeColor="text1" w:sz="8"/>
            </w:tcBorders>
            <w:tcMar/>
            <w:vAlign w:val="center"/>
          </w:tcPr>
          <w:p w:rsidR="7B2CBBF4" w:rsidP="7B2CBBF4" w:rsidRDefault="7B2CBBF4" w14:paraId="20F13165" w14:textId="4D16B5EF">
            <w:pPr>
              <w:jc w:val="left"/>
              <w:rPr>
                <w:rFonts w:ascii="Arial Narrow" w:hAnsi="Arial Narrow" w:eastAsia="Arial Narrow" w:cs="Arial Narrow"/>
                <w:b w:val="1"/>
                <w:bCs w:val="1"/>
                <w:i w:val="0"/>
                <w:iCs w:val="0"/>
                <w:strike w:val="0"/>
                <w:dstrike w:val="0"/>
                <w:sz w:val="20"/>
                <w:szCs w:val="20"/>
                <w:u w:val="none"/>
                <w:lang w:val="en-US"/>
              </w:rPr>
            </w:pPr>
            <w:r w:rsidRPr="7B2CBBF4" w:rsidR="7B2CBBF4">
              <w:rPr>
                <w:rFonts w:ascii="Arial Narrow" w:hAnsi="Arial Narrow" w:eastAsia="Arial Narrow" w:cs="Arial Narrow"/>
                <w:b w:val="1"/>
                <w:bCs w:val="1"/>
                <w:i w:val="0"/>
                <w:iCs w:val="0"/>
                <w:strike w:val="0"/>
                <w:dstrike w:val="0"/>
                <w:sz w:val="20"/>
                <w:szCs w:val="20"/>
                <w:u w:val="none"/>
                <w:lang w:val="en-US"/>
              </w:rPr>
              <w:t>Faculty and staff requiring more powerful computers</w:t>
            </w:r>
          </w:p>
        </w:tc>
        <w:tc>
          <w:tcPr>
            <w:tcW w:w="840"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2E1089A1" w14:textId="4F4C0796">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3</w:t>
            </w:r>
          </w:p>
        </w:tc>
        <w:tc>
          <w:tcPr>
            <w:tcW w:w="915"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65260C98" w:rsidRDefault="7B2CBBF4" w14:paraId="622FC090" w14:textId="57BA6B4C">
            <w:pPr>
              <w:jc w:val="right"/>
              <w:rPr>
                <w:rFonts w:ascii="Arial Narrow" w:hAnsi="Arial Narrow" w:eastAsia="Arial Narrow" w:cs="Arial Narrow"/>
                <w:b w:val="0"/>
                <w:bCs w:val="0"/>
                <w:i w:val="0"/>
                <w:iCs w:val="0"/>
                <w:strike w:val="0"/>
                <w:dstrike w:val="0"/>
                <w:color w:val="FF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FF0000"/>
                <w:sz w:val="20"/>
                <w:szCs w:val="20"/>
                <w:u w:val="none"/>
              </w:rPr>
              <w:t xml:space="preserve">                      25 </w:t>
            </w:r>
          </w:p>
        </w:tc>
        <w:tc>
          <w:tcPr>
            <w:tcW w:w="1080"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0D0C3DFA" w14:textId="50013A1E">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33.3%</w:t>
            </w:r>
          </w:p>
        </w:tc>
        <w:tc>
          <w:tcPr>
            <w:tcW w:w="1065"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7B2CBBF4" w:rsidRDefault="7B2CBBF4" w14:paraId="5079F000" w14:textId="6DE66624">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7B2CBBF4"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8 </w:t>
            </w:r>
          </w:p>
        </w:tc>
        <w:tc>
          <w:tcPr>
            <w:tcW w:w="1110"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65260C98" w:rsidRDefault="7B2CBBF4" w14:paraId="060CDD91" w14:textId="07D8B10E">
            <w:pPr>
              <w:pStyle w:val="Normal"/>
              <w:bidi w:val="0"/>
              <w:spacing w:before="0" w:beforeAutospacing="off" w:after="0" w:afterAutospacing="off" w:line="259" w:lineRule="auto"/>
              <w:ind w:left="0" w:right="0"/>
              <w:jc w:val="right"/>
            </w:pPr>
            <w:r w:rsidRPr="65260C98" w:rsidR="7DFDBDB1">
              <w:rPr>
                <w:rFonts w:ascii="Arial Narrow" w:hAnsi="Arial Narrow" w:eastAsia="Arial Narrow" w:cs="Arial Narrow"/>
                <w:b w:val="0"/>
                <w:bCs w:val="0"/>
                <w:i w:val="0"/>
                <w:iCs w:val="0"/>
                <w:strike w:val="0"/>
                <w:dstrike w:val="0"/>
                <w:color w:val="000000" w:themeColor="text1" w:themeTint="FF" w:themeShade="FF"/>
                <w:sz w:val="20"/>
                <w:szCs w:val="20"/>
                <w:u w:val="none"/>
              </w:rPr>
              <w:t>$2,500</w:t>
            </w:r>
          </w:p>
        </w:tc>
        <w:tc>
          <w:tcPr>
            <w:tcW w:w="1432"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7B2CBBF4" w:rsidP="65260C98" w:rsidRDefault="7B2CBBF4" w14:paraId="6ED18AAC" w14:textId="51DB4D73">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w:t>
            </w:r>
            <w:r w:rsidRPr="65260C98" w:rsidR="1E6317AB">
              <w:rPr>
                <w:rFonts w:ascii="Arial Narrow" w:hAnsi="Arial Narrow" w:eastAsia="Arial Narrow" w:cs="Arial Narrow"/>
                <w:b w:val="0"/>
                <w:bCs w:val="0"/>
                <w:i w:val="0"/>
                <w:iCs w:val="0"/>
                <w:strike w:val="0"/>
                <w:dstrike w:val="0"/>
                <w:color w:val="000000" w:themeColor="text1" w:themeTint="FF" w:themeShade="FF"/>
                <w:sz w:val="20"/>
                <w:szCs w:val="20"/>
                <w:u w:val="none"/>
              </w:rPr>
              <w:t>20</w:t>
            </w: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,000 </w:t>
            </w:r>
          </w:p>
        </w:tc>
      </w:tr>
      <w:tr w:rsidR="7B2CBBF4" w:rsidTr="65260C98" w14:paraId="23E6B4C8">
        <w:trPr>
          <w:trHeight w:val="300"/>
        </w:trPr>
        <w:tc>
          <w:tcPr>
            <w:tcW w:w="3030" w:type="dxa"/>
            <w:tcBorders>
              <w:top w:val="nil"/>
              <w:left w:val="nil"/>
              <w:bottom w:val="nil"/>
              <w:right w:val="nil"/>
            </w:tcBorders>
            <w:tcMar/>
            <w:vAlign w:val="bottom"/>
          </w:tcPr>
          <w:p w:rsidR="7B2CBBF4" w:rsidP="7B2CBBF4" w:rsidRDefault="7B2CBBF4" w14:paraId="243E7B47" w14:textId="1C38BC5C">
            <w:pPr>
              <w:rPr>
                <w:rFonts w:ascii="Arial Narrow" w:hAnsi="Arial Narrow" w:eastAsia="Arial Narrow" w:cs="Arial Narrow"/>
                <w:sz w:val="20"/>
                <w:szCs w:val="20"/>
              </w:rPr>
            </w:pPr>
          </w:p>
        </w:tc>
        <w:tc>
          <w:tcPr>
            <w:tcW w:w="840" w:type="dxa"/>
            <w:tcBorders>
              <w:top w:val="single" w:color="000000" w:themeColor="text1" w:sz="8"/>
              <w:left w:val="nil"/>
              <w:bottom w:val="nil"/>
              <w:right w:val="nil"/>
            </w:tcBorders>
            <w:tcMar/>
            <w:vAlign w:val="bottom"/>
          </w:tcPr>
          <w:p w:rsidR="7B2CBBF4" w:rsidP="7B2CBBF4" w:rsidRDefault="7B2CBBF4" w14:paraId="257338D2" w14:textId="174374C5">
            <w:pPr>
              <w:jc w:val="right"/>
              <w:rPr>
                <w:rFonts w:ascii="Arial Narrow" w:hAnsi="Arial Narrow" w:eastAsia="Arial Narrow" w:cs="Arial Narrow"/>
                <w:sz w:val="20"/>
                <w:szCs w:val="20"/>
              </w:rPr>
            </w:pPr>
          </w:p>
        </w:tc>
        <w:tc>
          <w:tcPr>
            <w:tcW w:w="915" w:type="dxa"/>
            <w:tcBorders>
              <w:top w:val="single" w:color="000000" w:themeColor="text1" w:sz="8"/>
              <w:left w:val="nil"/>
              <w:bottom w:val="nil"/>
              <w:right w:val="nil"/>
            </w:tcBorders>
            <w:tcMar/>
            <w:vAlign w:val="bottom"/>
          </w:tcPr>
          <w:p w:rsidR="7B2CBBF4" w:rsidP="65260C98" w:rsidRDefault="7B2CBBF4" w14:paraId="190139E0" w14:textId="3BC9F9B4">
            <w:pPr>
              <w:jc w:val="right"/>
              <w:rPr>
                <w:rFonts w:ascii="Arial Narrow" w:hAnsi="Arial Narrow" w:eastAsia="Arial Narrow" w:cs="Arial Narrow"/>
                <w:b w:val="0"/>
                <w:bCs w:val="0"/>
                <w:i w:val="0"/>
                <w:iCs w:val="0"/>
                <w:strike w:val="0"/>
                <w:dstrike w:val="0"/>
                <w:color w:val="FF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FF0000"/>
                <w:sz w:val="20"/>
                <w:szCs w:val="20"/>
                <w:u w:val="none"/>
              </w:rPr>
              <w:t xml:space="preserve">            2,000 </w:t>
            </w:r>
          </w:p>
        </w:tc>
        <w:tc>
          <w:tcPr>
            <w:tcW w:w="1080" w:type="dxa"/>
            <w:tcBorders>
              <w:top w:val="single" w:color="000000" w:themeColor="text1" w:sz="8"/>
              <w:left w:val="nil"/>
              <w:bottom w:val="nil"/>
              <w:right w:val="nil"/>
            </w:tcBorders>
            <w:tcMar/>
            <w:vAlign w:val="bottom"/>
          </w:tcPr>
          <w:p w:rsidR="7B2CBBF4" w:rsidP="7B2CBBF4" w:rsidRDefault="7B2CBBF4" w14:paraId="1445878C" w14:textId="147D15A0">
            <w:pPr>
              <w:jc w:val="right"/>
              <w:rPr>
                <w:rFonts w:ascii="Arial Narrow" w:hAnsi="Arial Narrow" w:eastAsia="Arial Narrow" w:cs="Arial Narrow"/>
                <w:sz w:val="20"/>
                <w:szCs w:val="20"/>
              </w:rPr>
            </w:pPr>
          </w:p>
        </w:tc>
        <w:tc>
          <w:tcPr>
            <w:tcW w:w="1065" w:type="dxa"/>
            <w:tcBorders>
              <w:top w:val="single" w:color="000000" w:themeColor="text1" w:sz="8"/>
              <w:left w:val="nil"/>
              <w:bottom w:val="nil"/>
              <w:right w:val="nil"/>
            </w:tcBorders>
            <w:tcMar/>
            <w:vAlign w:val="bottom"/>
          </w:tcPr>
          <w:p w:rsidR="7B2CBBF4" w:rsidP="65260C98" w:rsidRDefault="7B2CBBF4" w14:paraId="5F15F46D" w14:textId="75AF45A1">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4</w:t>
            </w:r>
            <w:r w:rsidRPr="65260C98" w:rsidR="7B55C12E">
              <w:rPr>
                <w:rFonts w:ascii="Arial Narrow" w:hAnsi="Arial Narrow" w:eastAsia="Arial Narrow" w:cs="Arial Narrow"/>
                <w:b w:val="0"/>
                <w:bCs w:val="0"/>
                <w:i w:val="0"/>
                <w:iCs w:val="0"/>
                <w:strike w:val="0"/>
                <w:dstrike w:val="0"/>
                <w:color w:val="000000" w:themeColor="text1" w:themeTint="FF" w:themeShade="FF"/>
                <w:sz w:val="20"/>
                <w:szCs w:val="20"/>
                <w:u w:val="none"/>
              </w:rPr>
              <w:t>35</w:t>
            </w: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w:t>
            </w:r>
          </w:p>
        </w:tc>
        <w:tc>
          <w:tcPr>
            <w:tcW w:w="1110" w:type="dxa"/>
            <w:tcBorders>
              <w:top w:val="single" w:color="000000" w:themeColor="text1" w:sz="8"/>
              <w:left w:val="nil"/>
              <w:bottom w:val="nil"/>
              <w:right w:val="nil"/>
            </w:tcBorders>
            <w:tcMar/>
            <w:vAlign w:val="bottom"/>
          </w:tcPr>
          <w:p w:rsidR="7B2CBBF4" w:rsidP="7B2CBBF4" w:rsidRDefault="7B2CBBF4" w14:paraId="375FDF6C" w14:textId="0E62A5AC">
            <w:pPr>
              <w:jc w:val="right"/>
              <w:rPr>
                <w:rFonts w:ascii="Arial Narrow" w:hAnsi="Arial Narrow" w:eastAsia="Arial Narrow" w:cs="Arial Narrow"/>
                <w:sz w:val="20"/>
                <w:szCs w:val="20"/>
              </w:rPr>
            </w:pPr>
          </w:p>
        </w:tc>
        <w:tc>
          <w:tcPr>
            <w:tcW w:w="1432" w:type="dxa"/>
            <w:tcBorders>
              <w:top w:val="single" w:color="000000" w:themeColor="text1" w:sz="8"/>
              <w:left w:val="nil"/>
              <w:bottom w:val="nil"/>
              <w:right w:val="nil"/>
            </w:tcBorders>
            <w:tcMar/>
            <w:vAlign w:val="bottom"/>
          </w:tcPr>
          <w:p w:rsidR="7B2CBBF4" w:rsidP="65260C98" w:rsidRDefault="7B2CBBF4" w14:paraId="188138DE" w14:textId="61F18DF0">
            <w:pPr>
              <w:jc w:val="right"/>
              <w:rPr>
                <w:rFonts w:ascii="Arial Narrow" w:hAnsi="Arial Narrow" w:eastAsia="Arial Narrow" w:cs="Arial Narrow"/>
                <w:b w:val="0"/>
                <w:bCs w:val="0"/>
                <w:i w:val="0"/>
                <w:iCs w:val="0"/>
                <w:strike w:val="0"/>
                <w:dstrike w:val="0"/>
                <w:color w:val="000000" w:themeColor="text1" w:themeTint="FF" w:themeShade="FF"/>
                <w:sz w:val="20"/>
                <w:szCs w:val="20"/>
                <w:u w:val="none"/>
              </w:rPr>
            </w:pPr>
            <w:r w:rsidRPr="65260C98" w:rsidR="7B2CBBF4">
              <w:rPr>
                <w:rFonts w:ascii="Arial Narrow" w:hAnsi="Arial Narrow" w:eastAsia="Arial Narrow" w:cs="Arial Narrow"/>
                <w:b w:val="0"/>
                <w:bCs w:val="0"/>
                <w:i w:val="0"/>
                <w:iCs w:val="0"/>
                <w:strike w:val="0"/>
                <w:dstrike w:val="0"/>
                <w:color w:val="000000" w:themeColor="text1" w:themeTint="FF" w:themeShade="FF"/>
                <w:sz w:val="20"/>
                <w:szCs w:val="20"/>
                <w:u w:val="none"/>
              </w:rPr>
              <w:t xml:space="preserve"> $</w:t>
            </w:r>
            <w:r w:rsidRPr="65260C98" w:rsidR="3A927937">
              <w:rPr>
                <w:rFonts w:ascii="Arial Narrow" w:hAnsi="Arial Narrow" w:eastAsia="Arial Narrow" w:cs="Arial Narrow"/>
                <w:b w:val="0"/>
                <w:bCs w:val="0"/>
                <w:i w:val="0"/>
                <w:iCs w:val="0"/>
                <w:strike w:val="0"/>
                <w:dstrike w:val="0"/>
                <w:color w:val="000000" w:themeColor="text1" w:themeTint="FF" w:themeShade="FF"/>
                <w:sz w:val="20"/>
                <w:szCs w:val="20"/>
                <w:u w:val="none"/>
              </w:rPr>
              <w:t>72</w:t>
            </w:r>
            <w:r w:rsidRPr="65260C98" w:rsidR="11D6092C">
              <w:rPr>
                <w:rFonts w:ascii="Arial Narrow" w:hAnsi="Arial Narrow" w:eastAsia="Arial Narrow" w:cs="Arial Narrow"/>
                <w:b w:val="0"/>
                <w:bCs w:val="0"/>
                <w:i w:val="0"/>
                <w:iCs w:val="0"/>
                <w:strike w:val="0"/>
                <w:dstrike w:val="0"/>
                <w:color w:val="000000" w:themeColor="text1" w:themeTint="FF" w:themeShade="FF"/>
                <w:sz w:val="20"/>
                <w:szCs w:val="20"/>
                <w:u w:val="none"/>
              </w:rPr>
              <w:t>6</w:t>
            </w:r>
            <w:r w:rsidRPr="65260C98" w:rsidR="3A927937">
              <w:rPr>
                <w:rFonts w:ascii="Arial Narrow" w:hAnsi="Arial Narrow" w:eastAsia="Arial Narrow" w:cs="Arial Narrow"/>
                <w:b w:val="0"/>
                <w:bCs w:val="0"/>
                <w:i w:val="0"/>
                <w:iCs w:val="0"/>
                <w:strike w:val="0"/>
                <w:dstrike w:val="0"/>
                <w:color w:val="000000" w:themeColor="text1" w:themeTint="FF" w:themeShade="FF"/>
                <w:sz w:val="20"/>
                <w:szCs w:val="20"/>
                <w:u w:val="none"/>
              </w:rPr>
              <w:t>,400</w:t>
            </w:r>
          </w:p>
        </w:tc>
      </w:tr>
    </w:tbl>
    <w:p w:rsidR="7B2CBBF4" w:rsidP="7B2CBBF4" w:rsidRDefault="7B2CBBF4" w14:paraId="2B012D5D" w14:textId="7E716D0F">
      <w:pPr>
        <w:pStyle w:val="Normal"/>
      </w:pPr>
    </w:p>
    <w:p w:rsidR="394F3390" w:rsidP="7B2CBBF4" w:rsidRDefault="394F3390" w14:paraId="3F764A87" w14:textId="25D7669A">
      <w:pPr>
        <w:pStyle w:val="Normal"/>
      </w:pPr>
      <w:r w:rsidR="394F3390">
        <w:rPr/>
        <w:t>*</w:t>
      </w:r>
      <w:r w:rsidR="246677A5">
        <w:rPr/>
        <w:t>U</w:t>
      </w:r>
      <w:r w:rsidR="394F3390">
        <w:rPr/>
        <w:t xml:space="preserve">ses that require more powerful gear </w:t>
      </w:r>
      <w:proofErr w:type="gramStart"/>
      <w:r w:rsidR="394F3390">
        <w:rPr/>
        <w:t>include</w:t>
      </w:r>
      <w:proofErr w:type="gramEnd"/>
      <w:r w:rsidR="394F3390">
        <w:rPr/>
        <w:t xml:space="preserve"> video and photo editing, animation, </w:t>
      </w:r>
      <w:r w:rsidR="75B5A792">
        <w:rPr/>
        <w:t>calculation of large spreadsheets, statistical analysis</w:t>
      </w:r>
      <w:r w:rsidR="50B40117">
        <w:rPr/>
        <w:t>, etc.</w:t>
      </w:r>
    </w:p>
    <w:p w:rsidR="7B2CBBF4" w:rsidRDefault="7B2CBBF4" w14:paraId="041E1BA5" w14:textId="3B0B01F0">
      <w:r>
        <w:br w:type="page"/>
      </w:r>
    </w:p>
    <w:p w:rsidR="65260C98" w:rsidP="65260C98" w:rsidRDefault="65260C98" w14:paraId="0179DFFF" w14:textId="6486D739">
      <w:pPr>
        <w:pStyle w:val="Normal"/>
        <w:rPr>
          <w:color w:val="FF0000"/>
        </w:rPr>
      </w:pPr>
    </w:p>
    <w:p w:rsidR="60994EDC" w:rsidP="65260C98" w:rsidRDefault="60994EDC" w14:paraId="129FEF6A" w14:textId="2027CE98">
      <w:pPr>
        <w:pStyle w:val="Normal"/>
        <w:rPr>
          <w:color w:val="FF0000"/>
        </w:rPr>
      </w:pPr>
      <w:r w:rsidRPr="65260C98" w:rsidR="60994EDC">
        <w:rPr>
          <w:color w:val="FF0000"/>
        </w:rPr>
        <w:t xml:space="preserve">The numbers above in red are placeholders. </w:t>
      </w:r>
      <w:r w:rsidRPr="65260C98" w:rsidR="1FBB35D2">
        <w:rPr>
          <w:color w:val="FF0000"/>
        </w:rPr>
        <w:t>How will we develop and maintain an accurate inventory? Since computers are &lt;$5,000 they don’t appear on the fixed asset listing. And since not all computers have gone through ITS over the years, many are not on any ITS list.</w:t>
      </w:r>
    </w:p>
    <w:p w:rsidR="7B2CBBF4" w:rsidP="65260C98" w:rsidRDefault="7B2CBBF4" w14:paraId="36CD737D" w14:textId="15969B6F">
      <w:pPr>
        <w:pStyle w:val="Normal"/>
        <w:rPr>
          <w:color w:val="FF0000"/>
        </w:rPr>
      </w:pPr>
      <w:r w:rsidRPr="65260C98" w:rsidR="29E86E24">
        <w:rPr>
          <w:color w:val="FF0000"/>
        </w:rPr>
        <w:t>How will funding be lined up each year?</w:t>
      </w:r>
      <w:r w:rsidRPr="65260C98" w:rsidR="7348DFE6">
        <w:rPr>
          <w:color w:val="FF0000"/>
        </w:rPr>
        <w:t xml:space="preserve"> Some years, we’ll have more grant funding. Some years, categorical programs will require more computer replacements than they have funds for. Could ITS and Fiscal start advising categorical programs on how much they need to budget for computer replacements in future years?</w:t>
      </w:r>
    </w:p>
    <w:p w:rsidR="29E86E24" w:rsidP="65260C98" w:rsidRDefault="29E86E24" w14:paraId="3F7875BC" w14:textId="39EDF6C8">
      <w:pPr>
        <w:pStyle w:val="Normal"/>
        <w:rPr>
          <w:color w:val="FF0000"/>
        </w:rPr>
      </w:pPr>
      <w:r w:rsidRPr="65260C98" w:rsidR="29E86E24">
        <w:rPr>
          <w:color w:val="FF0000"/>
        </w:rPr>
        <w:t>How will exceptions be handled if a computer is past target age but working fine?</w:t>
      </w:r>
    </w:p>
    <w:p w:rsidR="29E86E24" w:rsidP="65260C98" w:rsidRDefault="29E86E24" w14:paraId="2BE334EB" w14:textId="05FEF06C">
      <w:pPr>
        <w:pStyle w:val="Normal"/>
        <w:rPr>
          <w:color w:val="FF0000"/>
        </w:rPr>
      </w:pPr>
      <w:r w:rsidRPr="65260C98" w:rsidR="29E86E24">
        <w:rPr>
          <w:color w:val="FF0000"/>
        </w:rPr>
        <w:t>How will exceptions be handled if a computer isn’t yet target age but should be replaced?</w:t>
      </w:r>
    </w:p>
    <w:p w:rsidR="75F0DC69" w:rsidP="65260C98" w:rsidRDefault="75F0DC69" w14:paraId="3C1E4775" w14:textId="16BB02FF">
      <w:pPr>
        <w:pStyle w:val="Normal"/>
        <w:rPr>
          <w:color w:val="FF0000"/>
        </w:rPr>
      </w:pPr>
      <w:r w:rsidRPr="65260C98" w:rsidR="75F0DC69">
        <w:rPr>
          <w:color w:val="FF0000"/>
        </w:rPr>
        <w:t>How will this process align with the PRAISE annual program/department assessment process?</w:t>
      </w:r>
    </w:p>
    <w:p w:rsidR="75F0DC69" w:rsidP="65260C98" w:rsidRDefault="75F0DC69" w14:paraId="2C5F7F3A" w14:textId="4C4E268C">
      <w:pPr>
        <w:pStyle w:val="Normal"/>
        <w:rPr>
          <w:color w:val="FF0000"/>
        </w:rPr>
      </w:pPr>
      <w:r w:rsidRPr="40AF29CD" w:rsidR="2F15FA15">
        <w:rPr>
          <w:color w:val="FF0000"/>
        </w:rPr>
        <w:t>How will this process align with the annual budget process? Currently, budgets are rolled forward.</w:t>
      </w:r>
    </w:p>
    <w:p w:rsidR="5F4738A7" w:rsidP="40AF29CD" w:rsidRDefault="5F4738A7" w14:paraId="14C31BA0" w14:textId="65FD6AC8">
      <w:pPr>
        <w:pStyle w:val="Normal"/>
        <w:rPr>
          <w:color w:val="FF0000"/>
        </w:rPr>
      </w:pPr>
      <w:r w:rsidRPr="40AF29CD" w:rsidR="5F4738A7">
        <w:rPr>
          <w:color w:val="FF0000"/>
        </w:rPr>
        <w:t>Link to Excel spreadsheet of the table above here:</w:t>
      </w:r>
    </w:p>
    <w:p w:rsidR="5F4738A7" w:rsidP="40AF29CD" w:rsidRDefault="5F4738A7" w14:paraId="4925B8CA" w14:textId="142E6A3E">
      <w:pPr>
        <w:pStyle w:val="Normal"/>
        <w:rPr>
          <w:rFonts w:ascii="Calibri" w:hAnsi="Calibri" w:eastAsia="Calibri" w:cs="Calibri"/>
          <w:noProof w:val="0"/>
          <w:sz w:val="22"/>
          <w:szCs w:val="22"/>
          <w:lang w:val="en-US"/>
        </w:rPr>
      </w:pPr>
      <w:hyperlink r:id="R9c28f9873d81490e">
        <w:r w:rsidRPr="40AF29CD" w:rsidR="5F4738A7">
          <w:rPr>
            <w:rStyle w:val="Hyperlink"/>
            <w:rFonts w:ascii="Calibri" w:hAnsi="Calibri" w:eastAsia="Calibri" w:cs="Calibri"/>
            <w:noProof w:val="0"/>
            <w:sz w:val="22"/>
            <w:szCs w:val="22"/>
            <w:lang w:val="en-US"/>
          </w:rPr>
          <w:t>Computer replacements.xlsx (sharepoint.com)</w:t>
        </w:r>
      </w:hyperlink>
    </w:p>
    <w:p w:rsidR="40AF29CD" w:rsidP="40AF29CD" w:rsidRDefault="40AF29CD" w14:paraId="3798C351" w14:textId="13C2709E">
      <w:pPr>
        <w:pStyle w:val="Normal"/>
        <w:rPr>
          <w:rFonts w:ascii="Calibri" w:hAnsi="Calibri" w:eastAsia="Calibri" w:cs="Calibri"/>
          <w:noProof w:val="0"/>
          <w:sz w:val="22"/>
          <w:szCs w:val="22"/>
          <w:lang w:val="en-US"/>
        </w:rPr>
      </w:pPr>
    </w:p>
    <w:p w:rsidR="22194152" w:rsidP="22194152" w:rsidRDefault="22194152" w14:paraId="1B29FEE1" w14:textId="5E54B509">
      <w:pPr>
        <w:pStyle w:val="Normal"/>
        <w:rPr>
          <w:color w:val="FF000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OXEoRgXyTXeD8m" int2:id="qlAowCXa">
      <int2:state int2:type="LegacyProofing"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68e1bd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272C3"/>
    <w:rsid w:val="003BEB00"/>
    <w:rsid w:val="0064FA33"/>
    <w:rsid w:val="008E7E07"/>
    <w:rsid w:val="0280AC17"/>
    <w:rsid w:val="02D3191F"/>
    <w:rsid w:val="05CAF896"/>
    <w:rsid w:val="09AB4A08"/>
    <w:rsid w:val="0D8267AD"/>
    <w:rsid w:val="0EE51FDF"/>
    <w:rsid w:val="0EF3FDD1"/>
    <w:rsid w:val="0F60A005"/>
    <w:rsid w:val="104C7572"/>
    <w:rsid w:val="1080F040"/>
    <w:rsid w:val="10FC7066"/>
    <w:rsid w:val="11D6092C"/>
    <w:rsid w:val="16924549"/>
    <w:rsid w:val="16F6E03B"/>
    <w:rsid w:val="1763C464"/>
    <w:rsid w:val="1A1A9E7D"/>
    <w:rsid w:val="1ADD7CAC"/>
    <w:rsid w:val="1AE8590A"/>
    <w:rsid w:val="1B0DE29F"/>
    <w:rsid w:val="1B2CA7F6"/>
    <w:rsid w:val="1BB5D7BB"/>
    <w:rsid w:val="1BBE1CA9"/>
    <w:rsid w:val="1D64A374"/>
    <w:rsid w:val="1E6317AB"/>
    <w:rsid w:val="1FBB35D2"/>
    <w:rsid w:val="20243D56"/>
    <w:rsid w:val="204327C4"/>
    <w:rsid w:val="22194152"/>
    <w:rsid w:val="246677A5"/>
    <w:rsid w:val="29E86E24"/>
    <w:rsid w:val="2AE41618"/>
    <w:rsid w:val="2B42AD8C"/>
    <w:rsid w:val="2B94110C"/>
    <w:rsid w:val="2BA297FA"/>
    <w:rsid w:val="2D2FE16D"/>
    <w:rsid w:val="2DE136A3"/>
    <w:rsid w:val="2ECBB1CE"/>
    <w:rsid w:val="2F15FA15"/>
    <w:rsid w:val="2FCB3389"/>
    <w:rsid w:val="32B83A1F"/>
    <w:rsid w:val="3401191E"/>
    <w:rsid w:val="35E29678"/>
    <w:rsid w:val="3710C261"/>
    <w:rsid w:val="37173F25"/>
    <w:rsid w:val="394F3390"/>
    <w:rsid w:val="39C6F7FE"/>
    <w:rsid w:val="3A927937"/>
    <w:rsid w:val="3AD2105B"/>
    <w:rsid w:val="3CFFEDF6"/>
    <w:rsid w:val="3F336338"/>
    <w:rsid w:val="40AF29CD"/>
    <w:rsid w:val="42C86D99"/>
    <w:rsid w:val="4487B75D"/>
    <w:rsid w:val="4514050C"/>
    <w:rsid w:val="45589186"/>
    <w:rsid w:val="45E94A79"/>
    <w:rsid w:val="4616FB60"/>
    <w:rsid w:val="471CAA1D"/>
    <w:rsid w:val="472E2E64"/>
    <w:rsid w:val="4756CB30"/>
    <w:rsid w:val="47B738C3"/>
    <w:rsid w:val="497C7AD1"/>
    <w:rsid w:val="4B0664D6"/>
    <w:rsid w:val="4B6ACCF0"/>
    <w:rsid w:val="4DF7B65D"/>
    <w:rsid w:val="4E2C4637"/>
    <w:rsid w:val="50B40117"/>
    <w:rsid w:val="516E6459"/>
    <w:rsid w:val="51D272C3"/>
    <w:rsid w:val="51E2F442"/>
    <w:rsid w:val="542330D7"/>
    <w:rsid w:val="5464CC33"/>
    <w:rsid w:val="57AE515F"/>
    <w:rsid w:val="5894B7F6"/>
    <w:rsid w:val="593EFC8B"/>
    <w:rsid w:val="5979763E"/>
    <w:rsid w:val="5EB6CB14"/>
    <w:rsid w:val="5F4738A7"/>
    <w:rsid w:val="5FE8B7C2"/>
    <w:rsid w:val="60994EDC"/>
    <w:rsid w:val="618C75A9"/>
    <w:rsid w:val="6328460A"/>
    <w:rsid w:val="6378B559"/>
    <w:rsid w:val="63AE510F"/>
    <w:rsid w:val="64C4166B"/>
    <w:rsid w:val="65260C98"/>
    <w:rsid w:val="65AD6AC0"/>
    <w:rsid w:val="6636751F"/>
    <w:rsid w:val="67FBB72D"/>
    <w:rsid w:val="68FE010E"/>
    <w:rsid w:val="696E15E1"/>
    <w:rsid w:val="6F313AD3"/>
    <w:rsid w:val="6F3DA5C1"/>
    <w:rsid w:val="715C8232"/>
    <w:rsid w:val="71A29973"/>
    <w:rsid w:val="727BE0E6"/>
    <w:rsid w:val="7348DFE6"/>
    <w:rsid w:val="741116E4"/>
    <w:rsid w:val="75B5A792"/>
    <w:rsid w:val="75F0DC69"/>
    <w:rsid w:val="76760A96"/>
    <w:rsid w:val="7811DAF7"/>
    <w:rsid w:val="78D34D30"/>
    <w:rsid w:val="79ADAB58"/>
    <w:rsid w:val="7AD2D6A2"/>
    <w:rsid w:val="7B2CBBF4"/>
    <w:rsid w:val="7B497BB9"/>
    <w:rsid w:val="7B55C12E"/>
    <w:rsid w:val="7B9E4BBE"/>
    <w:rsid w:val="7C2346B2"/>
    <w:rsid w:val="7DFDB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272C3"/>
  <w15:chartTrackingRefBased/>
  <w15:docId w15:val="{992EFFDD-C08A-4B04-A1B5-BB603A62B5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d8143327edc4b56" /><Relationship Type="http://schemas.microsoft.com/office/2020/10/relationships/intelligence" Target="intelligence2.xml" Id="R6b5d0b5d9a6c4395" /><Relationship Type="http://schemas.openxmlformats.org/officeDocument/2006/relationships/hyperlink" Target="https://vvc365-my.sharepoint.com/:x:/r/personal/steven_birmingham_vvc_edu/_layouts/15/Doc.aspx?sourcedoc=%7BCCEC2971-7BAE-4552-AB65-D18CAD9EACBD%7D&amp;file=Computer%20replacements.xlsx&amp;action=default&amp;mobileredirect=true" TargetMode="External" Id="R9c28f9873d8149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2022-10-19T19:48:30.1964302Z</dcterms:created>
  <dcterms:modified xsi:type="dcterms:W3CDTF">2022-10-19T20:56:55.9336946Z</dcterms:modified>
  <dc:creator>Steven Birmingham</dc:creator>
  <lastModifiedBy>Steven Birmingham</lastModifiedBy>
</coreProperties>
</file>