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0FE" w:rsidRDefault="001A3E77" w:rsidP="001A3E77">
      <w:pPr>
        <w:jc w:val="left"/>
        <w:rPr>
          <w:rFonts w:cs="Arial"/>
          <w:b/>
          <w:bCs/>
          <w:color w:val="A01810"/>
          <w:sz w:val="30"/>
          <w:szCs w:val="30"/>
        </w:rPr>
      </w:pPr>
      <w:bookmarkStart w:id="0" w:name="_GoBack"/>
      <w:bookmarkEnd w:id="0"/>
      <w:r>
        <w:rPr>
          <w:rFonts w:cs="Arial"/>
          <w:b/>
          <w:bCs/>
          <w:color w:val="A01810"/>
          <w:sz w:val="30"/>
          <w:szCs w:val="30"/>
        </w:rPr>
        <w:t>Total Cost of Ownership</w:t>
      </w:r>
    </w:p>
    <w:p w:rsidR="001A3E77" w:rsidRDefault="001A3E77" w:rsidP="001A3E77">
      <w:pPr>
        <w:jc w:val="left"/>
        <w:rPr>
          <w:rFonts w:cs="Arial"/>
          <w:b/>
          <w:bCs/>
          <w:color w:val="A01810"/>
          <w:sz w:val="30"/>
          <w:szCs w:val="30"/>
        </w:rPr>
      </w:pPr>
    </w:p>
    <w:p w:rsidR="00E600F3" w:rsidRPr="002428E0" w:rsidRDefault="001A3E77" w:rsidP="008537BD">
      <w:pPr>
        <w:jc w:val="left"/>
        <w:rPr>
          <w:rFonts w:cs="Arial"/>
          <w:sz w:val="22"/>
        </w:rPr>
      </w:pPr>
      <w:r w:rsidRPr="002428E0">
        <w:rPr>
          <w:rFonts w:cs="Arial"/>
          <w:b/>
          <w:bCs/>
          <w:sz w:val="22"/>
        </w:rPr>
        <w:t>Determining True Cost of Ownership</w:t>
      </w:r>
      <w:r w:rsidRPr="002428E0">
        <w:rPr>
          <w:rFonts w:cs="Arial"/>
          <w:sz w:val="22"/>
        </w:rPr>
        <w:br/>
        <w:t>Defining “true” cost of ownership requires an understanding of all costs expended over the</w:t>
      </w:r>
      <w:r w:rsidR="002428E0" w:rsidRPr="002428E0">
        <w:rPr>
          <w:rFonts w:cs="Arial"/>
          <w:sz w:val="22"/>
        </w:rPr>
        <w:t xml:space="preserve"> full useful</w:t>
      </w:r>
      <w:r w:rsidRPr="002428E0">
        <w:rPr>
          <w:rFonts w:cs="Arial"/>
          <w:sz w:val="22"/>
        </w:rPr>
        <w:t xml:space="preserve"> life of an item, both hard and soft.</w:t>
      </w:r>
      <w:r w:rsidR="008537BD" w:rsidRPr="002428E0">
        <w:rPr>
          <w:rFonts w:cs="Arial"/>
          <w:sz w:val="22"/>
        </w:rPr>
        <w:t xml:space="preserve"> This includes estimated yearly cost of operation, including</w:t>
      </w:r>
      <w:r w:rsidR="001F45A7" w:rsidRPr="002428E0">
        <w:rPr>
          <w:rFonts w:cs="Arial"/>
          <w:sz w:val="22"/>
        </w:rPr>
        <w:t xml:space="preserve"> but not limited to</w:t>
      </w:r>
      <w:r w:rsidR="00E600F3" w:rsidRPr="002428E0">
        <w:rPr>
          <w:rFonts w:cs="Arial"/>
          <w:sz w:val="22"/>
        </w:rPr>
        <w:t>:</w:t>
      </w:r>
    </w:p>
    <w:p w:rsidR="00E600F3" w:rsidRPr="002428E0" w:rsidRDefault="00E600F3" w:rsidP="00E600F3">
      <w:pPr>
        <w:pStyle w:val="ListParagraph"/>
        <w:numPr>
          <w:ilvl w:val="0"/>
          <w:numId w:val="5"/>
        </w:numPr>
        <w:jc w:val="left"/>
        <w:rPr>
          <w:rFonts w:cs="Arial"/>
          <w:sz w:val="22"/>
        </w:rPr>
      </w:pPr>
      <w:r w:rsidRPr="002428E0">
        <w:rPr>
          <w:rFonts w:cs="Arial"/>
          <w:sz w:val="22"/>
        </w:rPr>
        <w:t>Implementation costs</w:t>
      </w:r>
    </w:p>
    <w:p w:rsidR="00E600F3" w:rsidRPr="002428E0" w:rsidRDefault="00E600F3" w:rsidP="00E600F3">
      <w:pPr>
        <w:pStyle w:val="ListParagraph"/>
        <w:numPr>
          <w:ilvl w:val="0"/>
          <w:numId w:val="5"/>
        </w:numPr>
        <w:jc w:val="left"/>
        <w:rPr>
          <w:rFonts w:cs="Arial"/>
          <w:sz w:val="22"/>
        </w:rPr>
      </w:pPr>
      <w:r w:rsidRPr="002428E0">
        <w:rPr>
          <w:rFonts w:cs="Arial"/>
          <w:sz w:val="22"/>
        </w:rPr>
        <w:t>Infrastructure costs</w:t>
      </w:r>
    </w:p>
    <w:p w:rsidR="00E600F3" w:rsidRPr="002428E0" w:rsidRDefault="00E600F3" w:rsidP="00E600F3">
      <w:pPr>
        <w:pStyle w:val="ListParagraph"/>
        <w:numPr>
          <w:ilvl w:val="0"/>
          <w:numId w:val="5"/>
        </w:numPr>
        <w:jc w:val="left"/>
        <w:rPr>
          <w:rFonts w:cs="Arial"/>
          <w:sz w:val="22"/>
        </w:rPr>
      </w:pPr>
      <w:r w:rsidRPr="002428E0">
        <w:rPr>
          <w:rFonts w:cs="Arial"/>
          <w:sz w:val="22"/>
        </w:rPr>
        <w:t>Installation costs</w:t>
      </w:r>
    </w:p>
    <w:p w:rsidR="00E600F3" w:rsidRPr="002428E0" w:rsidRDefault="00E600F3" w:rsidP="00E600F3">
      <w:pPr>
        <w:pStyle w:val="ListParagraph"/>
        <w:numPr>
          <w:ilvl w:val="0"/>
          <w:numId w:val="5"/>
        </w:numPr>
        <w:jc w:val="left"/>
        <w:rPr>
          <w:rFonts w:cs="Arial"/>
          <w:sz w:val="22"/>
        </w:rPr>
      </w:pPr>
      <w:r w:rsidRPr="002428E0">
        <w:rPr>
          <w:rFonts w:cs="Arial"/>
          <w:sz w:val="22"/>
        </w:rPr>
        <w:t>Salaries and Benefits</w:t>
      </w:r>
    </w:p>
    <w:p w:rsidR="00E600F3" w:rsidRPr="002428E0" w:rsidRDefault="00E600F3" w:rsidP="00E600F3">
      <w:pPr>
        <w:pStyle w:val="ListParagraph"/>
        <w:numPr>
          <w:ilvl w:val="0"/>
          <w:numId w:val="5"/>
        </w:numPr>
        <w:jc w:val="left"/>
        <w:rPr>
          <w:rFonts w:cs="Arial"/>
          <w:sz w:val="22"/>
        </w:rPr>
      </w:pPr>
      <w:r w:rsidRPr="002428E0">
        <w:rPr>
          <w:rFonts w:cs="Arial"/>
          <w:sz w:val="22"/>
        </w:rPr>
        <w:t>Training</w:t>
      </w:r>
    </w:p>
    <w:p w:rsidR="00E600F3" w:rsidRPr="002428E0" w:rsidRDefault="002428E0" w:rsidP="00E600F3">
      <w:pPr>
        <w:pStyle w:val="ListParagraph"/>
        <w:numPr>
          <w:ilvl w:val="0"/>
          <w:numId w:val="5"/>
        </w:numPr>
        <w:jc w:val="left"/>
        <w:rPr>
          <w:rFonts w:cs="Arial"/>
          <w:sz w:val="22"/>
        </w:rPr>
      </w:pPr>
      <w:r w:rsidRPr="002428E0">
        <w:rPr>
          <w:rFonts w:cs="Arial"/>
          <w:sz w:val="22"/>
        </w:rPr>
        <w:t xml:space="preserve">Maintenance and </w:t>
      </w:r>
      <w:r w:rsidR="00E600F3" w:rsidRPr="002428E0">
        <w:rPr>
          <w:rFonts w:cs="Arial"/>
          <w:sz w:val="22"/>
        </w:rPr>
        <w:t>Repairs</w:t>
      </w:r>
    </w:p>
    <w:p w:rsidR="00E600F3" w:rsidRPr="002428E0" w:rsidRDefault="00E600F3" w:rsidP="00E600F3">
      <w:pPr>
        <w:pStyle w:val="ListParagraph"/>
        <w:numPr>
          <w:ilvl w:val="0"/>
          <w:numId w:val="5"/>
        </w:numPr>
        <w:jc w:val="left"/>
        <w:rPr>
          <w:rFonts w:cs="Arial"/>
          <w:sz w:val="22"/>
        </w:rPr>
      </w:pPr>
      <w:r w:rsidRPr="002428E0">
        <w:rPr>
          <w:rFonts w:cs="Arial"/>
          <w:sz w:val="22"/>
        </w:rPr>
        <w:t>Curricular programs</w:t>
      </w:r>
    </w:p>
    <w:p w:rsidR="00E600F3" w:rsidRPr="002428E0" w:rsidRDefault="00E600F3" w:rsidP="00E600F3">
      <w:pPr>
        <w:pStyle w:val="ListParagraph"/>
        <w:numPr>
          <w:ilvl w:val="0"/>
          <w:numId w:val="5"/>
        </w:numPr>
        <w:jc w:val="left"/>
        <w:rPr>
          <w:rFonts w:cs="Arial"/>
          <w:sz w:val="22"/>
        </w:rPr>
      </w:pPr>
      <w:r w:rsidRPr="002428E0">
        <w:rPr>
          <w:rFonts w:cs="Arial"/>
          <w:sz w:val="22"/>
        </w:rPr>
        <w:t>Operation</w:t>
      </w:r>
    </w:p>
    <w:p w:rsidR="008537BD" w:rsidRPr="002428E0" w:rsidRDefault="008537BD" w:rsidP="008537BD">
      <w:pPr>
        <w:spacing w:before="100" w:beforeAutospacing="1" w:after="100" w:afterAutospacing="1"/>
        <w:jc w:val="left"/>
        <w:rPr>
          <w:rFonts w:eastAsia="Times New Roman" w:cs="Arial"/>
          <w:color w:val="000000"/>
          <w:sz w:val="22"/>
        </w:rPr>
      </w:pPr>
      <w:r w:rsidRPr="002428E0">
        <w:rPr>
          <w:rFonts w:eastAsia="Times New Roman" w:cs="Arial"/>
          <w:color w:val="000000"/>
          <w:sz w:val="22"/>
        </w:rPr>
        <w:t>All capital construction will provide facilities that take into consideration meeting the needs of Victor Valley College, the cost of operating and maintaining those facilities, and the total cost of ownership (TCO).</w:t>
      </w:r>
    </w:p>
    <w:p w:rsidR="008537BD" w:rsidRPr="002428E0" w:rsidRDefault="008537BD" w:rsidP="008537BD">
      <w:pPr>
        <w:jc w:val="left"/>
        <w:rPr>
          <w:rFonts w:cs="Arial"/>
          <w:sz w:val="22"/>
        </w:rPr>
      </w:pPr>
      <w:r w:rsidRPr="002428E0">
        <w:rPr>
          <w:rFonts w:cs="Arial"/>
          <w:sz w:val="22"/>
        </w:rPr>
        <w:t>Considerations:</w:t>
      </w:r>
    </w:p>
    <w:p w:rsidR="001A3E77" w:rsidRPr="002428E0" w:rsidRDefault="001A3E77" w:rsidP="001A3E77">
      <w:pPr>
        <w:numPr>
          <w:ilvl w:val="0"/>
          <w:numId w:val="1"/>
        </w:numPr>
        <w:spacing w:before="100" w:beforeAutospacing="1" w:after="100" w:afterAutospacing="1"/>
        <w:jc w:val="left"/>
        <w:rPr>
          <w:rFonts w:eastAsia="Times New Roman" w:cs="Arial"/>
          <w:color w:val="000000"/>
          <w:sz w:val="22"/>
        </w:rPr>
      </w:pPr>
      <w:r w:rsidRPr="002428E0">
        <w:rPr>
          <w:rFonts w:eastAsia="Times New Roman" w:cs="Arial"/>
          <w:color w:val="000000"/>
          <w:sz w:val="22"/>
        </w:rPr>
        <w:t xml:space="preserve">What potential impact will the product selection have on faculty effectiveness? </w:t>
      </w:r>
    </w:p>
    <w:p w:rsidR="001A3E77" w:rsidRPr="002428E0" w:rsidRDefault="001A3E77" w:rsidP="001A3E77">
      <w:pPr>
        <w:numPr>
          <w:ilvl w:val="0"/>
          <w:numId w:val="1"/>
        </w:numPr>
        <w:spacing w:before="100" w:beforeAutospacing="1" w:after="100" w:afterAutospacing="1"/>
        <w:jc w:val="left"/>
        <w:rPr>
          <w:rFonts w:eastAsia="Times New Roman" w:cs="Arial"/>
          <w:color w:val="000000"/>
          <w:sz w:val="22"/>
        </w:rPr>
      </w:pPr>
      <w:r w:rsidRPr="002428E0">
        <w:rPr>
          <w:rFonts w:eastAsia="Times New Roman" w:cs="Arial"/>
          <w:color w:val="000000"/>
          <w:sz w:val="22"/>
        </w:rPr>
        <w:t xml:space="preserve">What about student productivity, learning outcomes, pride, and retention? </w:t>
      </w:r>
    </w:p>
    <w:p w:rsidR="001A3E77" w:rsidRPr="002428E0" w:rsidRDefault="001A3E77" w:rsidP="001A3E77">
      <w:pPr>
        <w:numPr>
          <w:ilvl w:val="0"/>
          <w:numId w:val="1"/>
        </w:numPr>
        <w:spacing w:before="100" w:beforeAutospacing="1" w:after="100" w:afterAutospacing="1"/>
        <w:jc w:val="left"/>
        <w:rPr>
          <w:rFonts w:eastAsia="Times New Roman" w:cs="Arial"/>
          <w:color w:val="000000"/>
          <w:sz w:val="22"/>
        </w:rPr>
      </w:pPr>
      <w:r w:rsidRPr="002428E0">
        <w:rPr>
          <w:rFonts w:eastAsia="Times New Roman" w:cs="Arial"/>
          <w:color w:val="000000"/>
          <w:sz w:val="22"/>
        </w:rPr>
        <w:t xml:space="preserve">What about the declining staff of the M&amp;O team and their workload? </w:t>
      </w:r>
    </w:p>
    <w:p w:rsidR="001A3E77" w:rsidRPr="002428E0" w:rsidRDefault="001A3E77" w:rsidP="001A3E77">
      <w:pPr>
        <w:numPr>
          <w:ilvl w:val="0"/>
          <w:numId w:val="1"/>
        </w:numPr>
        <w:spacing w:before="100" w:beforeAutospacing="1" w:after="100" w:afterAutospacing="1"/>
        <w:jc w:val="left"/>
        <w:rPr>
          <w:rFonts w:eastAsia="Times New Roman" w:cs="Arial"/>
          <w:color w:val="000000"/>
          <w:sz w:val="22"/>
        </w:rPr>
      </w:pPr>
      <w:r w:rsidRPr="002428E0">
        <w:rPr>
          <w:rFonts w:eastAsia="Times New Roman" w:cs="Arial"/>
          <w:color w:val="000000"/>
          <w:sz w:val="22"/>
        </w:rPr>
        <w:t xml:space="preserve">How about the IT department’s interface and workload? </w:t>
      </w:r>
    </w:p>
    <w:p w:rsidR="001A3E77" w:rsidRPr="002428E0" w:rsidRDefault="001A3E77" w:rsidP="001A3E77">
      <w:pPr>
        <w:numPr>
          <w:ilvl w:val="0"/>
          <w:numId w:val="1"/>
        </w:numPr>
        <w:spacing w:before="100" w:beforeAutospacing="1" w:after="100" w:afterAutospacing="1"/>
        <w:jc w:val="left"/>
        <w:rPr>
          <w:rFonts w:eastAsia="Times New Roman" w:cs="Arial"/>
          <w:color w:val="000000"/>
          <w:sz w:val="22"/>
        </w:rPr>
      </w:pPr>
      <w:r w:rsidRPr="002428E0">
        <w:rPr>
          <w:rFonts w:eastAsia="Times New Roman" w:cs="Arial"/>
          <w:color w:val="000000"/>
          <w:sz w:val="22"/>
        </w:rPr>
        <w:t xml:space="preserve">Employee morale? </w:t>
      </w:r>
    </w:p>
    <w:p w:rsidR="001A3E77" w:rsidRPr="002428E0" w:rsidRDefault="001A3E77" w:rsidP="001A3E77">
      <w:pPr>
        <w:numPr>
          <w:ilvl w:val="0"/>
          <w:numId w:val="1"/>
        </w:numPr>
        <w:spacing w:before="100" w:beforeAutospacing="1" w:after="100" w:afterAutospacing="1"/>
        <w:jc w:val="left"/>
        <w:rPr>
          <w:rFonts w:eastAsia="Times New Roman" w:cs="Arial"/>
          <w:color w:val="000000"/>
          <w:sz w:val="22"/>
        </w:rPr>
      </w:pPr>
      <w:r w:rsidRPr="002428E0">
        <w:rPr>
          <w:rFonts w:eastAsia="Times New Roman" w:cs="Arial"/>
          <w:color w:val="000000"/>
          <w:sz w:val="22"/>
        </w:rPr>
        <w:t xml:space="preserve">Your administration’s challenges with community perception regarding the expenditures of public funds? </w:t>
      </w:r>
    </w:p>
    <w:p w:rsidR="001A3E77" w:rsidRPr="002428E0" w:rsidRDefault="001A3E77" w:rsidP="001A3E77">
      <w:pPr>
        <w:numPr>
          <w:ilvl w:val="0"/>
          <w:numId w:val="1"/>
        </w:numPr>
        <w:spacing w:before="100" w:beforeAutospacing="1" w:after="100" w:afterAutospacing="1"/>
        <w:jc w:val="left"/>
        <w:rPr>
          <w:rFonts w:eastAsia="Times New Roman" w:cs="Arial"/>
          <w:color w:val="000000"/>
          <w:sz w:val="22"/>
        </w:rPr>
      </w:pPr>
      <w:r w:rsidRPr="002428E0">
        <w:rPr>
          <w:rFonts w:eastAsia="Times New Roman" w:cs="Arial"/>
          <w:color w:val="000000"/>
          <w:sz w:val="22"/>
        </w:rPr>
        <w:t xml:space="preserve">And how about the institution’s general credibility and image? </w:t>
      </w:r>
    </w:p>
    <w:p w:rsidR="002866BA" w:rsidRPr="002428E0" w:rsidRDefault="008537BD" w:rsidP="002866BA">
      <w:pPr>
        <w:spacing w:before="100" w:beforeAutospacing="1" w:after="100" w:afterAutospacing="1"/>
        <w:jc w:val="left"/>
        <w:rPr>
          <w:rFonts w:eastAsia="Times New Roman" w:cs="Arial"/>
          <w:color w:val="000000"/>
          <w:sz w:val="22"/>
        </w:rPr>
      </w:pPr>
      <w:r w:rsidRPr="002428E0">
        <w:rPr>
          <w:rFonts w:eastAsia="Times New Roman" w:cs="Arial"/>
          <w:color w:val="000000"/>
          <w:sz w:val="22"/>
        </w:rPr>
        <w:t>Facilities</w:t>
      </w:r>
      <w:r w:rsidR="002866BA" w:rsidRPr="002428E0">
        <w:rPr>
          <w:rFonts w:eastAsia="Times New Roman" w:cs="Arial"/>
          <w:color w:val="000000"/>
          <w:sz w:val="22"/>
        </w:rPr>
        <w:t xml:space="preserve"> Planning Include</w:t>
      </w:r>
      <w:r w:rsidRPr="002428E0">
        <w:rPr>
          <w:rFonts w:eastAsia="Times New Roman" w:cs="Arial"/>
          <w:color w:val="000000"/>
          <w:sz w:val="22"/>
        </w:rPr>
        <w:t>s</w:t>
      </w:r>
      <w:r w:rsidR="002866BA" w:rsidRPr="002428E0">
        <w:rPr>
          <w:rFonts w:eastAsia="Times New Roman" w:cs="Arial"/>
          <w:color w:val="000000"/>
          <w:sz w:val="22"/>
        </w:rPr>
        <w:t>:</w:t>
      </w:r>
    </w:p>
    <w:p w:rsidR="008537BD" w:rsidRPr="002428E0" w:rsidRDefault="008537BD" w:rsidP="008537BD">
      <w:pPr>
        <w:pStyle w:val="ListParagraph"/>
        <w:numPr>
          <w:ilvl w:val="0"/>
          <w:numId w:val="3"/>
        </w:numPr>
        <w:spacing w:before="100" w:beforeAutospacing="1" w:after="100" w:afterAutospacing="1"/>
        <w:jc w:val="left"/>
        <w:rPr>
          <w:rFonts w:eastAsia="Times New Roman" w:cs="Arial"/>
          <w:color w:val="000000"/>
          <w:sz w:val="22"/>
        </w:rPr>
      </w:pPr>
      <w:r w:rsidRPr="002428E0">
        <w:rPr>
          <w:rFonts w:eastAsia="Times New Roman" w:cs="Arial"/>
          <w:color w:val="000000"/>
          <w:sz w:val="22"/>
        </w:rPr>
        <w:t>Long-range capital planning (Educational Master Plan, Facilities Master Plan).</w:t>
      </w:r>
    </w:p>
    <w:p w:rsidR="008537BD" w:rsidRPr="002428E0" w:rsidRDefault="008537BD" w:rsidP="008537BD">
      <w:pPr>
        <w:pStyle w:val="ListParagraph"/>
        <w:numPr>
          <w:ilvl w:val="0"/>
          <w:numId w:val="3"/>
        </w:numPr>
        <w:spacing w:before="100" w:beforeAutospacing="1" w:after="100" w:afterAutospacing="1"/>
        <w:jc w:val="left"/>
        <w:rPr>
          <w:rFonts w:eastAsia="Times New Roman" w:cs="Arial"/>
          <w:color w:val="000000"/>
          <w:sz w:val="22"/>
        </w:rPr>
      </w:pPr>
      <w:r w:rsidRPr="002428E0">
        <w:rPr>
          <w:rFonts w:eastAsia="Times New Roman" w:cs="Arial"/>
          <w:color w:val="000000"/>
          <w:sz w:val="22"/>
        </w:rPr>
        <w:t>Short-term capital planning (5-Year Plan, Space Inventory, Annual Updates, Scheduled Maintenance).</w:t>
      </w:r>
    </w:p>
    <w:p w:rsidR="002866BA" w:rsidRPr="002428E0" w:rsidRDefault="002866BA" w:rsidP="002866BA">
      <w:pPr>
        <w:pStyle w:val="ListParagraph"/>
        <w:numPr>
          <w:ilvl w:val="0"/>
          <w:numId w:val="3"/>
        </w:numPr>
        <w:spacing w:before="100" w:beforeAutospacing="1" w:after="100" w:afterAutospacing="1"/>
        <w:jc w:val="left"/>
        <w:rPr>
          <w:rFonts w:eastAsia="Times New Roman" w:cs="Arial"/>
          <w:color w:val="000000"/>
          <w:sz w:val="22"/>
        </w:rPr>
      </w:pPr>
      <w:r w:rsidRPr="002428E0">
        <w:rPr>
          <w:rFonts w:eastAsia="Times New Roman" w:cs="Arial"/>
          <w:color w:val="000000"/>
          <w:sz w:val="22"/>
        </w:rPr>
        <w:t>Physical resources support institutional programs and services.</w:t>
      </w:r>
    </w:p>
    <w:p w:rsidR="002866BA" w:rsidRPr="002428E0" w:rsidRDefault="002866BA" w:rsidP="002866BA">
      <w:pPr>
        <w:pStyle w:val="ListParagraph"/>
        <w:numPr>
          <w:ilvl w:val="0"/>
          <w:numId w:val="3"/>
        </w:numPr>
        <w:spacing w:before="100" w:beforeAutospacing="1" w:after="100" w:afterAutospacing="1"/>
        <w:jc w:val="left"/>
        <w:rPr>
          <w:rFonts w:eastAsia="Times New Roman" w:cs="Arial"/>
          <w:color w:val="000000"/>
          <w:sz w:val="22"/>
        </w:rPr>
      </w:pPr>
      <w:r w:rsidRPr="002428E0">
        <w:rPr>
          <w:rFonts w:eastAsia="Times New Roman" w:cs="Arial"/>
          <w:color w:val="000000"/>
          <w:sz w:val="22"/>
        </w:rPr>
        <w:t>Planning and evaluating facilities and equipment on a regular basis, taking utilization and other relevant data into account.</w:t>
      </w:r>
    </w:p>
    <w:p w:rsidR="002866BA" w:rsidRPr="002428E0" w:rsidRDefault="002866BA" w:rsidP="002866BA">
      <w:pPr>
        <w:pStyle w:val="ListParagraph"/>
        <w:numPr>
          <w:ilvl w:val="0"/>
          <w:numId w:val="3"/>
        </w:numPr>
        <w:spacing w:before="100" w:beforeAutospacing="1" w:after="100" w:afterAutospacing="1"/>
        <w:jc w:val="left"/>
        <w:rPr>
          <w:rFonts w:eastAsia="Times New Roman" w:cs="Arial"/>
          <w:color w:val="000000"/>
          <w:sz w:val="22"/>
        </w:rPr>
      </w:pPr>
      <w:r w:rsidRPr="002428E0">
        <w:rPr>
          <w:rFonts w:eastAsia="Times New Roman" w:cs="Arial"/>
          <w:color w:val="000000"/>
          <w:sz w:val="22"/>
        </w:rPr>
        <w:t>Planning do</w:t>
      </w:r>
      <w:r w:rsidR="008537BD" w:rsidRPr="002428E0">
        <w:rPr>
          <w:rFonts w:eastAsia="Times New Roman" w:cs="Arial"/>
          <w:color w:val="000000"/>
          <w:sz w:val="22"/>
        </w:rPr>
        <w:t xml:space="preserve">cuments that are up-to-date and are in line with the college mission, values and goals. </w:t>
      </w:r>
    </w:p>
    <w:p w:rsidR="008537BD" w:rsidRPr="002428E0" w:rsidRDefault="008537BD" w:rsidP="008537BD">
      <w:pPr>
        <w:spacing w:before="100" w:beforeAutospacing="1" w:after="100" w:afterAutospacing="1"/>
        <w:jc w:val="left"/>
        <w:rPr>
          <w:rFonts w:eastAsia="Times New Roman" w:cs="Arial"/>
          <w:color w:val="000000"/>
          <w:sz w:val="22"/>
        </w:rPr>
      </w:pPr>
      <w:r w:rsidRPr="002428E0">
        <w:rPr>
          <w:rFonts w:eastAsia="Times New Roman" w:cs="Arial"/>
          <w:color w:val="000000"/>
          <w:sz w:val="22"/>
        </w:rPr>
        <w:t>Important Planning Criteria:</w:t>
      </w:r>
    </w:p>
    <w:p w:rsidR="008537BD" w:rsidRPr="002428E0" w:rsidRDefault="008537BD" w:rsidP="008537BD">
      <w:pPr>
        <w:pStyle w:val="ListParagraph"/>
        <w:numPr>
          <w:ilvl w:val="0"/>
          <w:numId w:val="2"/>
        </w:numPr>
        <w:spacing w:before="100" w:beforeAutospacing="1" w:after="100" w:afterAutospacing="1"/>
        <w:jc w:val="left"/>
        <w:rPr>
          <w:rFonts w:eastAsia="Times New Roman" w:cs="Arial"/>
          <w:color w:val="000000"/>
          <w:sz w:val="22"/>
        </w:rPr>
      </w:pPr>
      <w:r w:rsidRPr="002428E0">
        <w:rPr>
          <w:rFonts w:eastAsia="Times New Roman" w:cs="Arial"/>
          <w:color w:val="000000"/>
          <w:sz w:val="22"/>
        </w:rPr>
        <w:t xml:space="preserve">Facilities design standard developed to ensure that new and renovated facilities are designed and constructed in accordance with VVCCD operational criteria.  </w:t>
      </w:r>
    </w:p>
    <w:p w:rsidR="008537BD" w:rsidRPr="002428E0" w:rsidRDefault="008537BD" w:rsidP="008537BD">
      <w:pPr>
        <w:pStyle w:val="ListParagraph"/>
        <w:numPr>
          <w:ilvl w:val="0"/>
          <w:numId w:val="2"/>
        </w:numPr>
        <w:spacing w:before="100" w:beforeAutospacing="1" w:after="100" w:afterAutospacing="1"/>
        <w:jc w:val="left"/>
        <w:rPr>
          <w:rFonts w:eastAsia="Times New Roman" w:cs="Arial"/>
          <w:color w:val="000000"/>
          <w:sz w:val="22"/>
        </w:rPr>
      </w:pPr>
      <w:r w:rsidRPr="002428E0">
        <w:rPr>
          <w:rFonts w:eastAsia="Times New Roman" w:cs="Arial"/>
          <w:color w:val="000000"/>
          <w:sz w:val="22"/>
        </w:rPr>
        <w:t xml:space="preserve">Energy efficiency and sustainability is of high importance.  </w:t>
      </w:r>
    </w:p>
    <w:p w:rsidR="008537BD" w:rsidRPr="002428E0" w:rsidRDefault="008537BD" w:rsidP="008537BD">
      <w:pPr>
        <w:pStyle w:val="ListParagraph"/>
        <w:numPr>
          <w:ilvl w:val="0"/>
          <w:numId w:val="2"/>
        </w:numPr>
        <w:spacing w:before="100" w:beforeAutospacing="1" w:after="100" w:afterAutospacing="1"/>
        <w:jc w:val="left"/>
        <w:rPr>
          <w:rFonts w:eastAsia="Times New Roman" w:cs="Arial"/>
          <w:color w:val="000000"/>
          <w:sz w:val="22"/>
        </w:rPr>
      </w:pPr>
      <w:r w:rsidRPr="002428E0">
        <w:rPr>
          <w:rFonts w:eastAsia="Times New Roman" w:cs="Arial"/>
          <w:color w:val="000000"/>
          <w:sz w:val="22"/>
        </w:rPr>
        <w:t xml:space="preserve">Architectural design criteria include functionality, durability, maintainability, and environmental responsiveness.  </w:t>
      </w:r>
    </w:p>
    <w:p w:rsidR="008537BD" w:rsidRPr="002428E0" w:rsidRDefault="008537BD" w:rsidP="008537BD">
      <w:pPr>
        <w:pStyle w:val="ListParagraph"/>
        <w:numPr>
          <w:ilvl w:val="0"/>
          <w:numId w:val="2"/>
        </w:numPr>
        <w:spacing w:before="100" w:beforeAutospacing="1" w:after="100" w:afterAutospacing="1"/>
        <w:jc w:val="left"/>
        <w:rPr>
          <w:rFonts w:eastAsia="Times New Roman" w:cs="Arial"/>
          <w:color w:val="000000"/>
          <w:sz w:val="22"/>
        </w:rPr>
      </w:pPr>
      <w:r w:rsidRPr="002428E0">
        <w:rPr>
          <w:rFonts w:eastAsia="Times New Roman" w:cs="Arial"/>
          <w:color w:val="000000"/>
          <w:sz w:val="22"/>
        </w:rPr>
        <w:t xml:space="preserve">Furnishings are selected using criteria that include comfort, ergonomics, durability, maintainability, and longevity.  </w:t>
      </w:r>
    </w:p>
    <w:p w:rsidR="008537BD" w:rsidRPr="002428E0" w:rsidRDefault="008537BD" w:rsidP="008537BD">
      <w:pPr>
        <w:pStyle w:val="ListParagraph"/>
        <w:numPr>
          <w:ilvl w:val="0"/>
          <w:numId w:val="2"/>
        </w:numPr>
        <w:spacing w:before="100" w:beforeAutospacing="1" w:after="100" w:afterAutospacing="1"/>
        <w:jc w:val="left"/>
        <w:rPr>
          <w:rFonts w:eastAsia="Times New Roman" w:cs="Arial"/>
          <w:color w:val="000000"/>
          <w:sz w:val="22"/>
        </w:rPr>
      </w:pPr>
      <w:r w:rsidRPr="002428E0">
        <w:rPr>
          <w:rFonts w:eastAsia="Times New Roman" w:cs="Arial"/>
          <w:color w:val="000000"/>
          <w:sz w:val="22"/>
        </w:rPr>
        <w:t>Design of new systems keeping with existing systems to ensure that maintenance staff has knowledge, tools and equipment to operate and maintain.</w:t>
      </w:r>
    </w:p>
    <w:sectPr w:rsidR="008537BD" w:rsidRPr="002428E0" w:rsidSect="002428E0">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E382D"/>
    <w:multiLevelType w:val="hybridMultilevel"/>
    <w:tmpl w:val="8EF8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035E7F"/>
    <w:multiLevelType w:val="hybridMultilevel"/>
    <w:tmpl w:val="CFDC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EF7104"/>
    <w:multiLevelType w:val="hybridMultilevel"/>
    <w:tmpl w:val="FF1E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F3411E"/>
    <w:multiLevelType w:val="hybridMultilevel"/>
    <w:tmpl w:val="98EA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6E549E"/>
    <w:multiLevelType w:val="multilevel"/>
    <w:tmpl w:val="CF9C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77"/>
    <w:rsid w:val="00127141"/>
    <w:rsid w:val="001A3E77"/>
    <w:rsid w:val="001F45A7"/>
    <w:rsid w:val="002428E0"/>
    <w:rsid w:val="002710FE"/>
    <w:rsid w:val="002866BA"/>
    <w:rsid w:val="003935D4"/>
    <w:rsid w:val="004338D5"/>
    <w:rsid w:val="007945D9"/>
    <w:rsid w:val="008537BD"/>
    <w:rsid w:val="00E60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8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Messer</dc:creator>
  <cp:lastModifiedBy>Michelle Messer</cp:lastModifiedBy>
  <cp:revision>2</cp:revision>
  <dcterms:created xsi:type="dcterms:W3CDTF">2012-07-02T18:19:00Z</dcterms:created>
  <dcterms:modified xsi:type="dcterms:W3CDTF">2012-07-02T18:19:00Z</dcterms:modified>
</cp:coreProperties>
</file>